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2E8C" w14:textId="73E79065" w:rsidR="0056682A" w:rsidRPr="00FE3A69" w:rsidRDefault="00630C70" w:rsidP="00F4799B">
      <w:pPr>
        <w:rPr>
          <w:rFonts w:ascii="Calibri" w:eastAsia="Times New Roman" w:hAnsi="Calibri" w:cs="Calibri"/>
          <w:b/>
          <w:color w:val="201F1E"/>
          <w:sz w:val="20"/>
          <w:szCs w:val="20"/>
          <w:shd w:val="clear" w:color="auto" w:fill="FFFFFF"/>
        </w:rPr>
      </w:pPr>
      <w:r>
        <w:rPr>
          <w:rFonts w:ascii="Calibri" w:eastAsia="Times New Roman" w:hAnsi="Calibri" w:cs="Calibri"/>
          <w:b/>
          <w:color w:val="201F1E"/>
          <w:sz w:val="24"/>
          <w:szCs w:val="24"/>
          <w:shd w:val="clear" w:color="auto" w:fill="FFFFFF"/>
        </w:rPr>
        <w:t>10. Diversity, Equity, and Inclusion</w:t>
      </w:r>
      <w:r w:rsidR="001B0BCE">
        <w:rPr>
          <w:rStyle w:val="FootnoteReference"/>
          <w:rFonts w:ascii="Calibri" w:eastAsia="Times New Roman" w:hAnsi="Calibri" w:cs="Calibri"/>
          <w:b/>
          <w:color w:val="201F1E"/>
          <w:sz w:val="24"/>
          <w:szCs w:val="24"/>
          <w:shd w:val="clear" w:color="auto" w:fill="FFFFFF"/>
        </w:rPr>
        <w:footnoteReference w:id="2"/>
      </w:r>
    </w:p>
    <w:p w14:paraId="4471DBE3" w14:textId="754A3650" w:rsidR="007D1C77" w:rsidRPr="00FE3A69" w:rsidRDefault="00821EB7" w:rsidP="0076758B">
      <w:pPr>
        <w:pStyle w:val="Heading1"/>
        <w:keepNext w:val="0"/>
        <w:keepLines w:val="0"/>
        <w:spacing w:before="0" w:after="240" w:line="240" w:lineRule="auto"/>
        <w:rPr>
          <w:rFonts w:asciiTheme="minorHAnsi" w:hAnsiTheme="minorHAnsi"/>
          <w:b/>
          <w:sz w:val="20"/>
          <w:szCs w:val="20"/>
        </w:rPr>
      </w:pPr>
      <w:r w:rsidRPr="00FE3A69">
        <w:rPr>
          <w:rFonts w:asciiTheme="minorHAnsi" w:hAnsiTheme="minorHAnsi"/>
          <w:b/>
          <w:sz w:val="20"/>
          <w:szCs w:val="20"/>
        </w:rPr>
        <w:t xml:space="preserve">DEI </w:t>
      </w:r>
      <w:r w:rsidR="007D1C77" w:rsidRPr="00FE3A69">
        <w:rPr>
          <w:rFonts w:asciiTheme="minorHAnsi" w:hAnsiTheme="minorHAnsi"/>
          <w:b/>
          <w:sz w:val="20"/>
          <w:szCs w:val="20"/>
        </w:rPr>
        <w:t>Goal 1: Improve Workplace Inclusiveness and Culture</w:t>
      </w:r>
    </w:p>
    <w:tbl>
      <w:tblPr>
        <w:tblW w:w="13770"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2340"/>
        <w:gridCol w:w="5760"/>
        <w:gridCol w:w="5670"/>
      </w:tblGrid>
      <w:tr w:rsidR="007D1C77" w:rsidRPr="00FE3A69" w14:paraId="448F2EB3" w14:textId="77777777" w:rsidTr="00E00FB1">
        <w:trPr>
          <w:trHeight w:val="303"/>
          <w:tblHeader/>
        </w:trPr>
        <w:tc>
          <w:tcPr>
            <w:tcW w:w="23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1F6C6EED" w14:textId="3015BEC5" w:rsidR="007D1C77" w:rsidRPr="00FE3A69" w:rsidRDefault="007D1C77" w:rsidP="00E00FB1">
            <w:pPr>
              <w:spacing w:after="0"/>
              <w:jc w:val="center"/>
              <w:rPr>
                <w:b/>
                <w:sz w:val="20"/>
                <w:szCs w:val="20"/>
              </w:rPr>
            </w:pPr>
            <w:r w:rsidRPr="00FE3A69">
              <w:rPr>
                <w:sz w:val="20"/>
                <w:szCs w:val="20"/>
              </w:rPr>
              <w:t xml:space="preserve"> </w:t>
            </w:r>
            <w:r w:rsidRPr="00FE3A69">
              <w:rPr>
                <w:b/>
                <w:sz w:val="20"/>
                <w:szCs w:val="20"/>
              </w:rPr>
              <w:t>O</w:t>
            </w:r>
            <w:r w:rsidR="00E00FB1" w:rsidRPr="00FE3A69">
              <w:rPr>
                <w:b/>
                <w:sz w:val="20"/>
                <w:szCs w:val="20"/>
              </w:rPr>
              <w:t>bjectives</w:t>
            </w:r>
          </w:p>
        </w:tc>
        <w:tc>
          <w:tcPr>
            <w:tcW w:w="5760"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1DE841F5" w14:textId="79308C79" w:rsidR="007D1C77" w:rsidRPr="00FE3A69" w:rsidRDefault="00E00FB1" w:rsidP="00E00FB1">
            <w:pPr>
              <w:spacing w:after="0"/>
              <w:jc w:val="center"/>
              <w:rPr>
                <w:b/>
                <w:color w:val="000000" w:themeColor="text1"/>
                <w:sz w:val="20"/>
                <w:szCs w:val="20"/>
              </w:rPr>
            </w:pPr>
            <w:r w:rsidRPr="00FE3A69">
              <w:rPr>
                <w:b/>
                <w:color w:val="000000" w:themeColor="text1"/>
                <w:sz w:val="20"/>
                <w:szCs w:val="20"/>
              </w:rPr>
              <w:t>Actions</w:t>
            </w:r>
          </w:p>
        </w:tc>
        <w:tc>
          <w:tcPr>
            <w:tcW w:w="5670" w:type="dxa"/>
            <w:tcBorders>
              <w:top w:val="single" w:sz="8" w:space="0" w:color="000000"/>
              <w:left w:val="nil"/>
              <w:bottom w:val="single" w:sz="8" w:space="0" w:color="000000"/>
              <w:right w:val="single" w:sz="8" w:space="0" w:color="000000"/>
            </w:tcBorders>
            <w:shd w:val="clear" w:color="auto" w:fill="EEECE1" w:themeFill="background2"/>
            <w:tcMar>
              <w:top w:w="20" w:type="dxa"/>
              <w:left w:w="20" w:type="dxa"/>
              <w:bottom w:w="20" w:type="dxa"/>
              <w:right w:w="20" w:type="dxa"/>
            </w:tcMar>
          </w:tcPr>
          <w:p w14:paraId="45435E8D" w14:textId="082A2E29" w:rsidR="007D1C77" w:rsidRPr="00FE3A69" w:rsidRDefault="00E00FB1" w:rsidP="00E00FB1">
            <w:pPr>
              <w:spacing w:after="0"/>
              <w:jc w:val="center"/>
              <w:rPr>
                <w:b/>
                <w:color w:val="000000" w:themeColor="text1"/>
                <w:sz w:val="20"/>
                <w:szCs w:val="20"/>
              </w:rPr>
            </w:pPr>
            <w:r w:rsidRPr="00FE3A69">
              <w:rPr>
                <w:b/>
                <w:color w:val="000000" w:themeColor="text1"/>
                <w:sz w:val="20"/>
                <w:szCs w:val="20"/>
              </w:rPr>
              <w:t>Metrics</w:t>
            </w:r>
          </w:p>
        </w:tc>
      </w:tr>
      <w:tr w:rsidR="007D1C77" w:rsidRPr="00FE3A69" w14:paraId="2CB1157C" w14:textId="77777777" w:rsidTr="00EB674E">
        <w:trPr>
          <w:trHeight w:val="1322"/>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FF5CF2" w14:textId="23BB961D" w:rsidR="007D1C77" w:rsidRPr="00FE3A69" w:rsidRDefault="00E00FB1" w:rsidP="0048169B">
            <w:pPr>
              <w:spacing w:after="0" w:line="240" w:lineRule="auto"/>
              <w:ind w:left="360" w:hanging="360"/>
              <w:rPr>
                <w:sz w:val="20"/>
                <w:szCs w:val="20"/>
              </w:rPr>
            </w:pPr>
            <w:r w:rsidRPr="00FE3A69">
              <w:rPr>
                <w:sz w:val="20"/>
                <w:szCs w:val="20"/>
              </w:rPr>
              <w:t xml:space="preserve">1. </w:t>
            </w:r>
            <w:r w:rsidR="00821EB7" w:rsidRPr="00FE3A69">
              <w:rPr>
                <w:sz w:val="20"/>
                <w:szCs w:val="20"/>
              </w:rPr>
              <w:t xml:space="preserve">   </w:t>
            </w:r>
            <w:r w:rsidR="007D1C77" w:rsidRPr="00FE3A69">
              <w:rPr>
                <w:sz w:val="20"/>
                <w:szCs w:val="20"/>
              </w:rPr>
              <w:t>Improve cultural competency among current staff and board</w:t>
            </w:r>
            <w:r w:rsidR="00D74699" w:rsidRPr="00FE3A69">
              <w:rPr>
                <w:sz w:val="20"/>
                <w:szCs w:val="20"/>
              </w:rPr>
              <w:t>.</w:t>
            </w:r>
          </w:p>
          <w:p w14:paraId="369D9A8A" w14:textId="6FBB4FF0" w:rsidR="007D1C77" w:rsidRPr="00FE3A69" w:rsidRDefault="007D1C77" w:rsidP="00821EB7">
            <w:pPr>
              <w:spacing w:after="0" w:line="240" w:lineRule="auto"/>
              <w:ind w:left="288" w:hanging="288"/>
              <w:rPr>
                <w:sz w:val="20"/>
                <w:szCs w:val="20"/>
              </w:rPr>
            </w:pPr>
          </w:p>
          <w:p w14:paraId="573E65D1" w14:textId="6E7A97B8" w:rsidR="007D1C77" w:rsidRPr="00FE3A69" w:rsidRDefault="00E00FB1" w:rsidP="0048169B">
            <w:pPr>
              <w:spacing w:after="0" w:line="240" w:lineRule="auto"/>
              <w:ind w:left="360" w:hanging="360"/>
              <w:rPr>
                <w:sz w:val="20"/>
                <w:szCs w:val="20"/>
              </w:rPr>
            </w:pPr>
            <w:r w:rsidRPr="00FE3A69">
              <w:rPr>
                <w:sz w:val="20"/>
                <w:szCs w:val="20"/>
              </w:rPr>
              <w:t xml:space="preserve">2. </w:t>
            </w:r>
            <w:r w:rsidR="00821EB7" w:rsidRPr="00FE3A69">
              <w:rPr>
                <w:sz w:val="20"/>
                <w:szCs w:val="20"/>
              </w:rPr>
              <w:t xml:space="preserve">  </w:t>
            </w:r>
            <w:r w:rsidR="0048169B" w:rsidRPr="00FE3A69">
              <w:rPr>
                <w:sz w:val="20"/>
                <w:szCs w:val="20"/>
              </w:rPr>
              <w:t xml:space="preserve"> </w:t>
            </w:r>
            <w:r w:rsidR="007D1C77" w:rsidRPr="00FE3A69">
              <w:rPr>
                <w:sz w:val="20"/>
                <w:szCs w:val="20"/>
              </w:rPr>
              <w:t>Foster a collaborative and supportive workplace culture</w:t>
            </w:r>
            <w:r w:rsidR="00D74699" w:rsidRPr="00FE3A69">
              <w:rPr>
                <w:sz w:val="20"/>
                <w:szCs w:val="20"/>
              </w:rPr>
              <w:t>.</w:t>
            </w:r>
          </w:p>
          <w:p w14:paraId="0FD4D9EC" w14:textId="189DC609" w:rsidR="007D1C77" w:rsidRPr="00FE3A69" w:rsidRDefault="007D1C77" w:rsidP="00821EB7">
            <w:pPr>
              <w:spacing w:after="0" w:line="240" w:lineRule="auto"/>
              <w:ind w:left="288" w:hanging="288"/>
              <w:rPr>
                <w:sz w:val="20"/>
                <w:szCs w:val="20"/>
              </w:rPr>
            </w:pPr>
          </w:p>
          <w:p w14:paraId="73B8E1C9" w14:textId="701B6F18" w:rsidR="007D1C77" w:rsidRPr="00FE3A69" w:rsidRDefault="00E00FB1" w:rsidP="0048169B">
            <w:pPr>
              <w:spacing w:after="0" w:line="240" w:lineRule="auto"/>
              <w:ind w:left="360" w:hanging="360"/>
              <w:rPr>
                <w:sz w:val="20"/>
                <w:szCs w:val="20"/>
              </w:rPr>
            </w:pPr>
            <w:r w:rsidRPr="00FE3A69">
              <w:rPr>
                <w:sz w:val="20"/>
                <w:szCs w:val="20"/>
              </w:rPr>
              <w:t xml:space="preserve">3. </w:t>
            </w:r>
            <w:r w:rsidR="00821EB7" w:rsidRPr="00FE3A69">
              <w:rPr>
                <w:sz w:val="20"/>
                <w:szCs w:val="20"/>
              </w:rPr>
              <w:t xml:space="preserve"> </w:t>
            </w:r>
            <w:r w:rsidR="0048169B" w:rsidRPr="00FE3A69">
              <w:rPr>
                <w:sz w:val="20"/>
                <w:szCs w:val="20"/>
              </w:rPr>
              <w:t xml:space="preserve"> </w:t>
            </w:r>
            <w:r w:rsidR="007D1C77" w:rsidRPr="00FE3A69">
              <w:rPr>
                <w:sz w:val="20"/>
                <w:szCs w:val="20"/>
              </w:rPr>
              <w:t>Increase employee satisfaction and engagement</w:t>
            </w:r>
            <w:r w:rsidR="00D74699" w:rsidRPr="00FE3A69">
              <w:rPr>
                <w:sz w:val="20"/>
                <w:szCs w:val="20"/>
              </w:rPr>
              <w:t>.</w:t>
            </w:r>
          </w:p>
        </w:tc>
        <w:tc>
          <w:tcPr>
            <w:tcW w:w="5760" w:type="dxa"/>
            <w:tcBorders>
              <w:top w:val="nil"/>
              <w:left w:val="nil"/>
              <w:bottom w:val="single" w:sz="8" w:space="0" w:color="000000"/>
              <w:right w:val="single" w:sz="8" w:space="0" w:color="000000"/>
            </w:tcBorders>
            <w:tcMar>
              <w:top w:w="100" w:type="dxa"/>
              <w:left w:w="100" w:type="dxa"/>
              <w:bottom w:w="100" w:type="dxa"/>
              <w:right w:w="100" w:type="dxa"/>
            </w:tcMar>
          </w:tcPr>
          <w:p w14:paraId="3E4B1377" w14:textId="537C6060" w:rsidR="00E00FB1" w:rsidRPr="00FE3A69" w:rsidRDefault="007D1C77" w:rsidP="00525255">
            <w:pPr>
              <w:pStyle w:val="ListParagraph"/>
              <w:numPr>
                <w:ilvl w:val="0"/>
                <w:numId w:val="43"/>
              </w:numPr>
              <w:spacing w:after="120" w:line="240" w:lineRule="auto"/>
              <w:contextualSpacing w:val="0"/>
              <w:rPr>
                <w:sz w:val="20"/>
                <w:szCs w:val="20"/>
              </w:rPr>
            </w:pPr>
            <w:r w:rsidRPr="00FE3A69">
              <w:rPr>
                <w:b/>
                <w:color w:val="6AA84F"/>
                <w:sz w:val="20"/>
                <w:szCs w:val="20"/>
              </w:rPr>
              <w:t>[ONGOING]</w:t>
            </w:r>
            <w:r w:rsidRPr="00FE3A69">
              <w:rPr>
                <w:sz w:val="20"/>
                <w:szCs w:val="20"/>
              </w:rPr>
              <w:t xml:space="preserve"> Continue DEI Wed</w:t>
            </w:r>
            <w:r w:rsidR="00D74699" w:rsidRPr="00FE3A69">
              <w:rPr>
                <w:sz w:val="20"/>
                <w:szCs w:val="20"/>
              </w:rPr>
              <w:t>nesday</w:t>
            </w:r>
            <w:r w:rsidRPr="00FE3A69">
              <w:rPr>
                <w:sz w:val="20"/>
                <w:szCs w:val="20"/>
              </w:rPr>
              <w:t xml:space="preserve"> emails for staff and schedule quarterly discussions on relevant cultural topics.</w:t>
            </w:r>
          </w:p>
          <w:p w14:paraId="070DF7DE" w14:textId="5737A99A" w:rsidR="00E00FB1" w:rsidRPr="00FE3A69" w:rsidRDefault="007D1C77" w:rsidP="00525255">
            <w:pPr>
              <w:pStyle w:val="ListParagraph"/>
              <w:numPr>
                <w:ilvl w:val="0"/>
                <w:numId w:val="43"/>
              </w:numPr>
              <w:spacing w:after="120" w:line="240" w:lineRule="auto"/>
              <w:contextualSpacing w:val="0"/>
              <w:rPr>
                <w:sz w:val="20"/>
                <w:szCs w:val="20"/>
              </w:rPr>
            </w:pPr>
            <w:r w:rsidRPr="00FE3A69">
              <w:rPr>
                <w:b/>
                <w:color w:val="6AA84F"/>
                <w:sz w:val="20"/>
                <w:szCs w:val="20"/>
              </w:rPr>
              <w:t>[</w:t>
            </w:r>
            <w:r w:rsidR="00E61A43" w:rsidRPr="00FE3A69">
              <w:rPr>
                <w:b/>
                <w:color w:val="6AA84F"/>
                <w:sz w:val="20"/>
                <w:szCs w:val="20"/>
              </w:rPr>
              <w:t>Q1-FY21</w:t>
            </w:r>
            <w:r w:rsidRPr="00FE3A69">
              <w:rPr>
                <w:b/>
                <w:color w:val="6AA84F"/>
                <w:sz w:val="20"/>
                <w:szCs w:val="20"/>
              </w:rPr>
              <w:t>]</w:t>
            </w:r>
            <w:r w:rsidRPr="00FE3A69">
              <w:rPr>
                <w:sz w:val="20"/>
                <w:szCs w:val="20"/>
              </w:rPr>
              <w:t xml:space="preserve"> Incorporate DEI orientation into onboarding process for staff, board, interns, and fellows.</w:t>
            </w:r>
          </w:p>
          <w:p w14:paraId="722B4A2C" w14:textId="0D725F3A" w:rsidR="00E00FB1" w:rsidRPr="00FE3A69" w:rsidRDefault="007D1C77" w:rsidP="00525255">
            <w:pPr>
              <w:pStyle w:val="ListParagraph"/>
              <w:numPr>
                <w:ilvl w:val="0"/>
                <w:numId w:val="43"/>
              </w:numPr>
              <w:spacing w:after="120" w:line="240" w:lineRule="auto"/>
              <w:contextualSpacing w:val="0"/>
              <w:rPr>
                <w:sz w:val="20"/>
                <w:szCs w:val="20"/>
              </w:rPr>
            </w:pPr>
            <w:r w:rsidRPr="00FE3A69">
              <w:rPr>
                <w:b/>
                <w:color w:val="6AA84F"/>
                <w:sz w:val="20"/>
                <w:szCs w:val="20"/>
              </w:rPr>
              <w:t>[</w:t>
            </w:r>
            <w:r w:rsidR="00E61A43" w:rsidRPr="00FE3A69">
              <w:rPr>
                <w:b/>
                <w:color w:val="6AA84F"/>
                <w:sz w:val="20"/>
                <w:szCs w:val="20"/>
              </w:rPr>
              <w:t>Q1-FY21</w:t>
            </w:r>
            <w:r w:rsidRPr="00FE3A69">
              <w:rPr>
                <w:b/>
                <w:color w:val="6AA84F"/>
                <w:sz w:val="20"/>
                <w:szCs w:val="20"/>
              </w:rPr>
              <w:t xml:space="preserve">] </w:t>
            </w:r>
            <w:r w:rsidRPr="00FE3A69">
              <w:rPr>
                <w:sz w:val="20"/>
                <w:szCs w:val="20"/>
              </w:rPr>
              <w:t>Add DEI-focused questions to performance evaluations.</w:t>
            </w:r>
          </w:p>
          <w:p w14:paraId="2CF9EF0C" w14:textId="77BBE538" w:rsidR="00E00FB1" w:rsidRPr="00FE3A69" w:rsidRDefault="007D1C77" w:rsidP="00525255">
            <w:pPr>
              <w:pStyle w:val="ListParagraph"/>
              <w:numPr>
                <w:ilvl w:val="0"/>
                <w:numId w:val="43"/>
              </w:numPr>
              <w:spacing w:after="120" w:line="240" w:lineRule="auto"/>
              <w:contextualSpacing w:val="0"/>
              <w:rPr>
                <w:sz w:val="20"/>
                <w:szCs w:val="20"/>
              </w:rPr>
            </w:pPr>
            <w:r w:rsidRPr="00FE3A69">
              <w:rPr>
                <w:b/>
                <w:color w:val="6AA84F"/>
                <w:sz w:val="20"/>
                <w:szCs w:val="20"/>
              </w:rPr>
              <w:t>[</w:t>
            </w:r>
            <w:r w:rsidR="00E61A43" w:rsidRPr="00FE3A69">
              <w:rPr>
                <w:b/>
                <w:color w:val="6AA84F"/>
                <w:sz w:val="20"/>
                <w:szCs w:val="20"/>
              </w:rPr>
              <w:t>Q1-FY21</w:t>
            </w:r>
            <w:r w:rsidRPr="00FE3A69">
              <w:rPr>
                <w:b/>
                <w:color w:val="6AA84F"/>
                <w:sz w:val="20"/>
                <w:szCs w:val="20"/>
              </w:rPr>
              <w:t>]</w:t>
            </w:r>
            <w:r w:rsidRPr="00FE3A69">
              <w:rPr>
                <w:sz w:val="20"/>
                <w:szCs w:val="20"/>
              </w:rPr>
              <w:t xml:space="preserve"> Establish or foster affinity groups or informal conversation groups to encourage continued learning and discussion amongst staff.</w:t>
            </w:r>
          </w:p>
          <w:p w14:paraId="5D9C1420" w14:textId="7334E150" w:rsidR="00E00FB1" w:rsidRPr="00FE3A69" w:rsidRDefault="007D1C77" w:rsidP="00525255">
            <w:pPr>
              <w:pStyle w:val="ListParagraph"/>
              <w:numPr>
                <w:ilvl w:val="0"/>
                <w:numId w:val="43"/>
              </w:numPr>
              <w:spacing w:after="120" w:line="240" w:lineRule="auto"/>
              <w:contextualSpacing w:val="0"/>
              <w:rPr>
                <w:sz w:val="20"/>
                <w:szCs w:val="20"/>
              </w:rPr>
            </w:pPr>
            <w:r w:rsidRPr="00FE3A69">
              <w:rPr>
                <w:b/>
                <w:color w:val="674EA7"/>
                <w:sz w:val="20"/>
                <w:szCs w:val="20"/>
              </w:rPr>
              <w:t>[</w:t>
            </w:r>
            <w:r w:rsidR="00E61A43" w:rsidRPr="00FE3A69">
              <w:rPr>
                <w:b/>
                <w:color w:val="674EA7"/>
                <w:sz w:val="20"/>
                <w:szCs w:val="20"/>
              </w:rPr>
              <w:t>Q2-FY21</w:t>
            </w:r>
            <w:r w:rsidRPr="00FE3A69">
              <w:rPr>
                <w:b/>
                <w:color w:val="674EA7"/>
                <w:sz w:val="20"/>
                <w:szCs w:val="20"/>
              </w:rPr>
              <w:t xml:space="preserve">] </w:t>
            </w:r>
            <w:r w:rsidR="00082765" w:rsidRPr="00FE3A69">
              <w:rPr>
                <w:sz w:val="20"/>
                <w:szCs w:val="20"/>
              </w:rPr>
              <w:t xml:space="preserve">Establish and hire </w:t>
            </w:r>
            <w:r w:rsidR="00AE1FD7" w:rsidRPr="00FE3A69">
              <w:rPr>
                <w:sz w:val="20"/>
                <w:szCs w:val="20"/>
              </w:rPr>
              <w:t xml:space="preserve">a </w:t>
            </w:r>
            <w:r w:rsidR="00082765" w:rsidRPr="00FE3A69">
              <w:rPr>
                <w:sz w:val="20"/>
                <w:szCs w:val="20"/>
              </w:rPr>
              <w:t xml:space="preserve">senior leader </w:t>
            </w:r>
            <w:r w:rsidRPr="00FE3A69">
              <w:rPr>
                <w:sz w:val="20"/>
                <w:szCs w:val="20"/>
              </w:rPr>
              <w:t>to be accountable to this work (job description TBD by Brad, committee, outside consult).</w:t>
            </w:r>
          </w:p>
          <w:p w14:paraId="6E64059D" w14:textId="4EB4C1C2" w:rsidR="00E00FB1" w:rsidRPr="00FE3A69" w:rsidRDefault="007D1C77" w:rsidP="00525255">
            <w:pPr>
              <w:pStyle w:val="ListParagraph"/>
              <w:numPr>
                <w:ilvl w:val="0"/>
                <w:numId w:val="43"/>
              </w:numPr>
              <w:spacing w:after="120" w:line="240" w:lineRule="auto"/>
              <w:ind w:left="216" w:hanging="216"/>
              <w:contextualSpacing w:val="0"/>
              <w:rPr>
                <w:sz w:val="20"/>
                <w:szCs w:val="20"/>
              </w:rPr>
            </w:pPr>
            <w:r w:rsidRPr="00FE3A69">
              <w:rPr>
                <w:b/>
                <w:color w:val="674EA7"/>
                <w:sz w:val="20"/>
                <w:szCs w:val="20"/>
              </w:rPr>
              <w:t>[</w:t>
            </w:r>
            <w:r w:rsidR="00E61A43" w:rsidRPr="00FE3A69">
              <w:rPr>
                <w:b/>
                <w:color w:val="674EA7"/>
                <w:sz w:val="20"/>
                <w:szCs w:val="20"/>
              </w:rPr>
              <w:t>Q1-FY21</w:t>
            </w:r>
            <w:r w:rsidRPr="00FE3A69">
              <w:rPr>
                <w:b/>
                <w:color w:val="674EA7"/>
                <w:sz w:val="20"/>
                <w:szCs w:val="20"/>
              </w:rPr>
              <w:t>]</w:t>
            </w:r>
            <w:r w:rsidRPr="00FE3A69">
              <w:rPr>
                <w:sz w:val="20"/>
                <w:szCs w:val="20"/>
              </w:rPr>
              <w:t xml:space="preserve"> Determine training priorities and hold two DEI trainings per year for staff</w:t>
            </w:r>
            <w:r w:rsidR="00E00FB1" w:rsidRPr="00FE3A69">
              <w:rPr>
                <w:sz w:val="20"/>
                <w:szCs w:val="20"/>
              </w:rPr>
              <w:t xml:space="preserve"> </w:t>
            </w:r>
          </w:p>
          <w:p w14:paraId="23056941" w14:textId="077A0785" w:rsidR="00E00FB1" w:rsidRPr="00FE3A69" w:rsidRDefault="007D1C77" w:rsidP="00525255">
            <w:pPr>
              <w:pStyle w:val="ListParagraph"/>
              <w:numPr>
                <w:ilvl w:val="0"/>
                <w:numId w:val="43"/>
              </w:numPr>
              <w:spacing w:after="120" w:line="240" w:lineRule="auto"/>
              <w:contextualSpacing w:val="0"/>
              <w:rPr>
                <w:sz w:val="20"/>
                <w:szCs w:val="20"/>
              </w:rPr>
            </w:pPr>
            <w:r w:rsidRPr="00FE3A69">
              <w:rPr>
                <w:b/>
                <w:color w:val="674EA7"/>
                <w:sz w:val="20"/>
                <w:szCs w:val="20"/>
              </w:rPr>
              <w:t>[</w:t>
            </w:r>
            <w:r w:rsidR="00E61A43" w:rsidRPr="00FE3A69">
              <w:rPr>
                <w:b/>
                <w:color w:val="674EA7"/>
                <w:sz w:val="20"/>
                <w:szCs w:val="20"/>
              </w:rPr>
              <w:t>Q1-FY21</w:t>
            </w:r>
            <w:r w:rsidRPr="00FE3A69">
              <w:rPr>
                <w:b/>
                <w:color w:val="674EA7"/>
                <w:sz w:val="20"/>
                <w:szCs w:val="20"/>
              </w:rPr>
              <w:t>]</w:t>
            </w:r>
            <w:r w:rsidRPr="00FE3A69">
              <w:rPr>
                <w:sz w:val="20"/>
                <w:szCs w:val="20"/>
              </w:rPr>
              <w:t xml:space="preserve"> Hold one DEI training every year for all boards.</w:t>
            </w:r>
          </w:p>
          <w:p w14:paraId="37DF7CFC" w14:textId="3140F716" w:rsidR="00E00FB1" w:rsidRPr="00FE3A69" w:rsidRDefault="007D1C77" w:rsidP="00525255">
            <w:pPr>
              <w:pStyle w:val="ListParagraph"/>
              <w:numPr>
                <w:ilvl w:val="0"/>
                <w:numId w:val="43"/>
              </w:numPr>
              <w:spacing w:after="120" w:line="240" w:lineRule="auto"/>
              <w:contextualSpacing w:val="0"/>
              <w:rPr>
                <w:sz w:val="20"/>
                <w:szCs w:val="20"/>
              </w:rPr>
            </w:pPr>
            <w:r w:rsidRPr="00FE3A69">
              <w:rPr>
                <w:b/>
                <w:color w:val="674EA7"/>
                <w:sz w:val="20"/>
                <w:szCs w:val="20"/>
              </w:rPr>
              <w:t>[</w:t>
            </w:r>
            <w:r w:rsidR="00E61A43" w:rsidRPr="00FE3A69">
              <w:rPr>
                <w:b/>
                <w:color w:val="674EA7"/>
                <w:sz w:val="20"/>
                <w:szCs w:val="20"/>
              </w:rPr>
              <w:t>Q1-FY21</w:t>
            </w:r>
            <w:r w:rsidR="00D74699" w:rsidRPr="00FE3A69">
              <w:rPr>
                <w:b/>
                <w:color w:val="674EA7"/>
                <w:sz w:val="20"/>
                <w:szCs w:val="20"/>
              </w:rPr>
              <w:t>]</w:t>
            </w:r>
            <w:r w:rsidR="00D74699" w:rsidRPr="00FE3A69">
              <w:rPr>
                <w:sz w:val="20"/>
                <w:szCs w:val="20"/>
              </w:rPr>
              <w:t xml:space="preserve"> Incorporate</w:t>
            </w:r>
            <w:r w:rsidRPr="00FE3A69">
              <w:rPr>
                <w:sz w:val="20"/>
                <w:szCs w:val="20"/>
              </w:rPr>
              <w:t xml:space="preserve"> DEI trainings and readings into State Advisory Board meetings</w:t>
            </w:r>
          </w:p>
          <w:p w14:paraId="7AB78DDB" w14:textId="7D722D63" w:rsidR="007D1C77" w:rsidRPr="00FE3A69" w:rsidRDefault="007D1C77" w:rsidP="00525255">
            <w:pPr>
              <w:pStyle w:val="ListParagraph"/>
              <w:numPr>
                <w:ilvl w:val="0"/>
                <w:numId w:val="43"/>
              </w:numPr>
              <w:spacing w:after="120" w:line="240" w:lineRule="auto"/>
              <w:contextualSpacing w:val="0"/>
              <w:rPr>
                <w:sz w:val="20"/>
                <w:szCs w:val="20"/>
              </w:rPr>
            </w:pPr>
            <w:r w:rsidRPr="00FE3A69">
              <w:rPr>
                <w:b/>
                <w:color w:val="674EA7"/>
                <w:sz w:val="20"/>
                <w:szCs w:val="20"/>
              </w:rPr>
              <w:t>[</w:t>
            </w:r>
            <w:r w:rsidR="00E61A43" w:rsidRPr="00FE3A69">
              <w:rPr>
                <w:b/>
                <w:color w:val="674EA7"/>
                <w:sz w:val="20"/>
                <w:szCs w:val="20"/>
              </w:rPr>
              <w:t>Q1-FY21</w:t>
            </w:r>
            <w:r w:rsidRPr="00FE3A69">
              <w:rPr>
                <w:b/>
                <w:color w:val="674EA7"/>
                <w:sz w:val="20"/>
                <w:szCs w:val="20"/>
              </w:rPr>
              <w:t xml:space="preserve">] </w:t>
            </w:r>
            <w:r w:rsidRPr="00FE3A69">
              <w:rPr>
                <w:sz w:val="20"/>
                <w:szCs w:val="20"/>
              </w:rPr>
              <w:t>Review employee handbook to ensure policies are consistent with DEI goals.</w:t>
            </w:r>
          </w:p>
          <w:p w14:paraId="58286B4B" w14:textId="20442FEB" w:rsidR="007D1C77" w:rsidRPr="00FE3A69" w:rsidRDefault="007D1C77" w:rsidP="00525255">
            <w:pPr>
              <w:pStyle w:val="ListParagraph"/>
              <w:numPr>
                <w:ilvl w:val="0"/>
                <w:numId w:val="43"/>
              </w:numPr>
              <w:spacing w:after="120" w:line="240" w:lineRule="auto"/>
              <w:contextualSpacing w:val="0"/>
              <w:rPr>
                <w:sz w:val="20"/>
                <w:szCs w:val="20"/>
              </w:rPr>
            </w:pPr>
            <w:r w:rsidRPr="00FE3A69">
              <w:rPr>
                <w:b/>
                <w:color w:val="674EA7"/>
                <w:sz w:val="20"/>
                <w:szCs w:val="20"/>
              </w:rPr>
              <w:t>[</w:t>
            </w:r>
            <w:r w:rsidR="00E61A43" w:rsidRPr="00FE3A69">
              <w:rPr>
                <w:b/>
                <w:color w:val="674EA7"/>
                <w:sz w:val="20"/>
                <w:szCs w:val="20"/>
              </w:rPr>
              <w:t>Q4-FY21</w:t>
            </w:r>
            <w:r w:rsidRPr="00FE3A69">
              <w:rPr>
                <w:b/>
                <w:color w:val="674EA7"/>
                <w:sz w:val="20"/>
                <w:szCs w:val="20"/>
              </w:rPr>
              <w:t xml:space="preserve">] </w:t>
            </w:r>
            <w:r w:rsidRPr="00FE3A69">
              <w:rPr>
                <w:sz w:val="20"/>
                <w:szCs w:val="20"/>
              </w:rPr>
              <w:t>Issue first annual culture survey to measure success</w:t>
            </w:r>
          </w:p>
          <w:p w14:paraId="6A853532" w14:textId="72EF1512" w:rsidR="007D1C77" w:rsidRPr="00FE3A69" w:rsidRDefault="007D1C77" w:rsidP="00525255">
            <w:pPr>
              <w:pStyle w:val="ListParagraph"/>
              <w:numPr>
                <w:ilvl w:val="0"/>
                <w:numId w:val="43"/>
              </w:numPr>
              <w:spacing w:after="120" w:line="240" w:lineRule="auto"/>
              <w:contextualSpacing w:val="0"/>
              <w:rPr>
                <w:sz w:val="20"/>
                <w:szCs w:val="20"/>
              </w:rPr>
            </w:pPr>
            <w:r w:rsidRPr="00FE3A69">
              <w:rPr>
                <w:b/>
                <w:color w:val="674EA7"/>
                <w:sz w:val="20"/>
                <w:szCs w:val="20"/>
              </w:rPr>
              <w:lastRenderedPageBreak/>
              <w:t>[</w:t>
            </w:r>
            <w:r w:rsidR="00DE3EA9" w:rsidRPr="00FE3A69">
              <w:rPr>
                <w:b/>
                <w:color w:val="674EA7"/>
                <w:sz w:val="20"/>
                <w:szCs w:val="20"/>
              </w:rPr>
              <w:t>Q1-FY21</w:t>
            </w:r>
            <w:r w:rsidRPr="00FE3A69">
              <w:rPr>
                <w:b/>
                <w:color w:val="674EA7"/>
                <w:sz w:val="20"/>
                <w:szCs w:val="20"/>
              </w:rPr>
              <w:t>]</w:t>
            </w:r>
            <w:r w:rsidRPr="00FE3A69">
              <w:rPr>
                <w:sz w:val="20"/>
                <w:szCs w:val="20"/>
              </w:rPr>
              <w:t xml:space="preserve"> HR Team sets up standardized onboarding/culture feedback loop with new hires after their first 90 days.</w:t>
            </w:r>
          </w:p>
        </w:tc>
        <w:tc>
          <w:tcPr>
            <w:tcW w:w="5670" w:type="dxa"/>
            <w:tcBorders>
              <w:top w:val="nil"/>
              <w:left w:val="nil"/>
              <w:bottom w:val="single" w:sz="8" w:space="0" w:color="000000"/>
              <w:right w:val="single" w:sz="8" w:space="0" w:color="000000"/>
            </w:tcBorders>
            <w:tcMar>
              <w:top w:w="20" w:type="dxa"/>
              <w:left w:w="20" w:type="dxa"/>
              <w:bottom w:w="20" w:type="dxa"/>
              <w:right w:w="20" w:type="dxa"/>
            </w:tcMar>
          </w:tcPr>
          <w:p w14:paraId="120A0F7B" w14:textId="77777777" w:rsidR="0082109D" w:rsidRPr="00FE3A69" w:rsidRDefault="007D1C77" w:rsidP="00525255">
            <w:pPr>
              <w:pStyle w:val="ListParagraph"/>
              <w:numPr>
                <w:ilvl w:val="0"/>
                <w:numId w:val="44"/>
              </w:numPr>
              <w:spacing w:after="120" w:line="240" w:lineRule="auto"/>
              <w:ind w:left="504" w:hanging="216"/>
              <w:contextualSpacing w:val="0"/>
              <w:rPr>
                <w:sz w:val="20"/>
                <w:szCs w:val="20"/>
              </w:rPr>
            </w:pPr>
            <w:r w:rsidRPr="00FE3A69">
              <w:rPr>
                <w:sz w:val="20"/>
                <w:szCs w:val="20"/>
              </w:rPr>
              <w:lastRenderedPageBreak/>
              <w:t>Is DEI training part of onboarding by Jan. 2021?</w:t>
            </w:r>
            <w:r w:rsidR="0082109D" w:rsidRPr="00FE3A69">
              <w:rPr>
                <w:sz w:val="20"/>
                <w:szCs w:val="20"/>
              </w:rPr>
              <w:t xml:space="preserve"> </w:t>
            </w:r>
          </w:p>
          <w:p w14:paraId="4CD2F187" w14:textId="77777777" w:rsidR="0082109D" w:rsidRPr="00FE3A69" w:rsidRDefault="007D1C77" w:rsidP="00525255">
            <w:pPr>
              <w:pStyle w:val="ListParagraph"/>
              <w:numPr>
                <w:ilvl w:val="0"/>
                <w:numId w:val="44"/>
              </w:numPr>
              <w:spacing w:after="120" w:line="240" w:lineRule="auto"/>
              <w:ind w:left="504" w:hanging="216"/>
              <w:contextualSpacing w:val="0"/>
              <w:rPr>
                <w:sz w:val="20"/>
                <w:szCs w:val="20"/>
              </w:rPr>
            </w:pPr>
            <w:r w:rsidRPr="00FE3A69">
              <w:rPr>
                <w:sz w:val="20"/>
                <w:szCs w:val="20"/>
              </w:rPr>
              <w:t>Are DEI questions or reflections added to performance evaluations. heading into FY21?</w:t>
            </w:r>
            <w:r w:rsidR="0082109D" w:rsidRPr="00FE3A69">
              <w:rPr>
                <w:sz w:val="20"/>
                <w:szCs w:val="20"/>
              </w:rPr>
              <w:t xml:space="preserve"> </w:t>
            </w:r>
          </w:p>
          <w:p w14:paraId="3BABAD4B" w14:textId="77777777" w:rsidR="0082109D" w:rsidRPr="00FE3A69" w:rsidRDefault="007D1C77" w:rsidP="00525255">
            <w:pPr>
              <w:pStyle w:val="ListParagraph"/>
              <w:numPr>
                <w:ilvl w:val="0"/>
                <w:numId w:val="44"/>
              </w:numPr>
              <w:spacing w:after="120" w:line="240" w:lineRule="auto"/>
              <w:ind w:left="504" w:hanging="216"/>
              <w:contextualSpacing w:val="0"/>
              <w:rPr>
                <w:sz w:val="20"/>
                <w:szCs w:val="20"/>
              </w:rPr>
            </w:pPr>
            <w:r w:rsidRPr="00FE3A69">
              <w:rPr>
                <w:sz w:val="20"/>
                <w:szCs w:val="20"/>
              </w:rPr>
              <w:t>Are DEI trainings for FY21 budgeted and scheduled?</w:t>
            </w:r>
          </w:p>
          <w:p w14:paraId="2E65B434" w14:textId="77777777" w:rsidR="0082109D" w:rsidRPr="00FE3A69" w:rsidRDefault="007D1C77" w:rsidP="00525255">
            <w:pPr>
              <w:pStyle w:val="ListParagraph"/>
              <w:numPr>
                <w:ilvl w:val="0"/>
                <w:numId w:val="44"/>
              </w:numPr>
              <w:spacing w:after="120" w:line="240" w:lineRule="auto"/>
              <w:ind w:left="504" w:hanging="216"/>
              <w:contextualSpacing w:val="0"/>
              <w:rPr>
                <w:sz w:val="20"/>
                <w:szCs w:val="20"/>
              </w:rPr>
            </w:pPr>
            <w:r w:rsidRPr="00FE3A69">
              <w:rPr>
                <w:sz w:val="20"/>
                <w:szCs w:val="20"/>
              </w:rPr>
              <w:t>Are affinity groups or other conversation groups formed by FY20 end?</w:t>
            </w:r>
          </w:p>
          <w:p w14:paraId="51BEBF9B" w14:textId="77777777" w:rsidR="0082109D" w:rsidRPr="00FE3A69" w:rsidRDefault="007D1C77" w:rsidP="00525255">
            <w:pPr>
              <w:pStyle w:val="ListParagraph"/>
              <w:numPr>
                <w:ilvl w:val="0"/>
                <w:numId w:val="44"/>
              </w:numPr>
              <w:spacing w:after="120" w:line="240" w:lineRule="auto"/>
              <w:ind w:left="504" w:hanging="216"/>
              <w:contextualSpacing w:val="0"/>
              <w:rPr>
                <w:sz w:val="20"/>
                <w:szCs w:val="20"/>
              </w:rPr>
            </w:pPr>
            <w:r w:rsidRPr="00FE3A69">
              <w:rPr>
                <w:sz w:val="20"/>
                <w:szCs w:val="20"/>
              </w:rPr>
              <w:t>First annual culture survey to measure success designed and issued by end of FY21</w:t>
            </w:r>
            <w:r w:rsidR="0082109D" w:rsidRPr="00FE3A69">
              <w:rPr>
                <w:sz w:val="20"/>
                <w:szCs w:val="20"/>
              </w:rPr>
              <w:t xml:space="preserve"> </w:t>
            </w:r>
          </w:p>
          <w:p w14:paraId="63B187BC" w14:textId="1DC976B3" w:rsidR="007D1C77" w:rsidRPr="00FE3A69" w:rsidRDefault="007D1C77" w:rsidP="00525255">
            <w:pPr>
              <w:pStyle w:val="ListParagraph"/>
              <w:numPr>
                <w:ilvl w:val="0"/>
                <w:numId w:val="44"/>
              </w:numPr>
              <w:spacing w:after="120" w:line="240" w:lineRule="auto"/>
              <w:ind w:left="504" w:hanging="216"/>
              <w:contextualSpacing w:val="0"/>
              <w:rPr>
                <w:sz w:val="20"/>
                <w:szCs w:val="20"/>
              </w:rPr>
            </w:pPr>
            <w:r w:rsidRPr="00FE3A69">
              <w:rPr>
                <w:sz w:val="20"/>
                <w:szCs w:val="20"/>
              </w:rPr>
              <w:t>HR team has standardized meeting with new hires after 2 months getting feedback on onboarding and culture</w:t>
            </w:r>
          </w:p>
        </w:tc>
      </w:tr>
    </w:tbl>
    <w:p w14:paraId="2E5790ED" w14:textId="77777777" w:rsidR="00FA2A4E" w:rsidRPr="00FE3A69" w:rsidRDefault="00FA2A4E" w:rsidP="007D1C77">
      <w:pPr>
        <w:rPr>
          <w:sz w:val="20"/>
          <w:szCs w:val="20"/>
        </w:rPr>
      </w:pPr>
    </w:p>
    <w:p w14:paraId="428D721F" w14:textId="77777777" w:rsidR="0048169B" w:rsidRPr="00FE3A69" w:rsidRDefault="0048169B">
      <w:pPr>
        <w:rPr>
          <w:b/>
          <w:sz w:val="20"/>
          <w:szCs w:val="20"/>
        </w:rPr>
      </w:pPr>
      <w:r w:rsidRPr="00FE3A69">
        <w:rPr>
          <w:b/>
          <w:sz w:val="20"/>
          <w:szCs w:val="20"/>
        </w:rPr>
        <w:br w:type="page"/>
      </w:r>
    </w:p>
    <w:p w14:paraId="6AF33600" w14:textId="3FD0A66D" w:rsidR="00FA2A4E" w:rsidRPr="00FE3A69" w:rsidRDefault="00821EB7" w:rsidP="00FA2A4E">
      <w:pPr>
        <w:keepNext/>
        <w:keepLines/>
        <w:rPr>
          <w:sz w:val="20"/>
          <w:szCs w:val="20"/>
        </w:rPr>
      </w:pPr>
      <w:r w:rsidRPr="00FE3A69">
        <w:rPr>
          <w:b/>
          <w:sz w:val="20"/>
          <w:szCs w:val="20"/>
        </w:rPr>
        <w:lastRenderedPageBreak/>
        <w:t xml:space="preserve">DEI </w:t>
      </w:r>
      <w:r w:rsidR="00FA2A4E" w:rsidRPr="00FE3A69">
        <w:rPr>
          <w:b/>
          <w:sz w:val="20"/>
          <w:szCs w:val="20"/>
        </w:rPr>
        <w:t>Goal 2: Improve Workforce Diversity</w:t>
      </w:r>
    </w:p>
    <w:tbl>
      <w:tblPr>
        <w:tblW w:w="13770"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2340"/>
        <w:gridCol w:w="5760"/>
        <w:gridCol w:w="5670"/>
      </w:tblGrid>
      <w:tr w:rsidR="0048169B" w:rsidRPr="00FE3A69" w14:paraId="5DD94CA1" w14:textId="77777777" w:rsidTr="0048169B">
        <w:trPr>
          <w:trHeight w:val="357"/>
          <w:tblHeader/>
        </w:trPr>
        <w:tc>
          <w:tcPr>
            <w:tcW w:w="23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55ADDA53" w14:textId="77777777" w:rsidR="0048169B" w:rsidRPr="00FE3A69" w:rsidRDefault="0048169B" w:rsidP="008D60F5">
            <w:pPr>
              <w:spacing w:after="0" w:line="240" w:lineRule="auto"/>
              <w:ind w:left="288" w:hanging="288"/>
              <w:jc w:val="center"/>
              <w:rPr>
                <w:rFonts w:eastAsia="Arial" w:cs="Arial"/>
                <w:b/>
                <w:sz w:val="20"/>
                <w:szCs w:val="20"/>
                <w:lang w:val="en"/>
              </w:rPr>
            </w:pPr>
            <w:r w:rsidRPr="00FE3A69">
              <w:rPr>
                <w:rFonts w:eastAsia="Arial" w:cs="Arial"/>
                <w:b/>
                <w:sz w:val="20"/>
                <w:szCs w:val="20"/>
                <w:lang w:val="en"/>
              </w:rPr>
              <w:t>Objectives</w:t>
            </w:r>
          </w:p>
        </w:tc>
        <w:tc>
          <w:tcPr>
            <w:tcW w:w="5760"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099D97DE" w14:textId="77777777" w:rsidR="0048169B" w:rsidRPr="00FE3A69" w:rsidRDefault="0048169B" w:rsidP="008D60F5">
            <w:pPr>
              <w:pStyle w:val="ListParagraph"/>
              <w:spacing w:after="0" w:line="240" w:lineRule="auto"/>
              <w:ind w:left="360"/>
              <w:contextualSpacing w:val="0"/>
              <w:jc w:val="center"/>
              <w:rPr>
                <w:rFonts w:eastAsia="Arial" w:cs="Arial"/>
                <w:b/>
                <w:sz w:val="20"/>
                <w:szCs w:val="20"/>
                <w:lang w:val="en"/>
              </w:rPr>
            </w:pPr>
            <w:r w:rsidRPr="00FE3A69">
              <w:rPr>
                <w:rFonts w:eastAsia="Arial" w:cs="Arial"/>
                <w:b/>
                <w:sz w:val="20"/>
                <w:szCs w:val="20"/>
                <w:lang w:val="en"/>
              </w:rPr>
              <w:t>Actions</w:t>
            </w:r>
          </w:p>
        </w:tc>
        <w:tc>
          <w:tcPr>
            <w:tcW w:w="5670" w:type="dxa"/>
            <w:tcBorders>
              <w:top w:val="single" w:sz="8" w:space="0" w:color="000000"/>
              <w:left w:val="nil"/>
              <w:bottom w:val="single" w:sz="8" w:space="0" w:color="000000"/>
              <w:right w:val="single" w:sz="8" w:space="0" w:color="000000"/>
            </w:tcBorders>
            <w:shd w:val="clear" w:color="auto" w:fill="EEECE1" w:themeFill="background2"/>
            <w:tcMar>
              <w:top w:w="20" w:type="dxa"/>
              <w:left w:w="20" w:type="dxa"/>
              <w:bottom w:w="20" w:type="dxa"/>
              <w:right w:w="20" w:type="dxa"/>
            </w:tcMar>
          </w:tcPr>
          <w:p w14:paraId="7DD7E0D5" w14:textId="77777777" w:rsidR="0048169B" w:rsidRPr="00FE3A69" w:rsidRDefault="0048169B" w:rsidP="008D60F5">
            <w:pPr>
              <w:pStyle w:val="ListParagraph"/>
              <w:spacing w:after="0" w:line="240" w:lineRule="auto"/>
              <w:ind w:left="504"/>
              <w:contextualSpacing w:val="0"/>
              <w:jc w:val="center"/>
              <w:rPr>
                <w:rFonts w:eastAsia="Arial" w:cs="Arial"/>
                <w:b/>
                <w:sz w:val="20"/>
                <w:szCs w:val="20"/>
                <w:lang w:val="en"/>
              </w:rPr>
            </w:pPr>
            <w:r w:rsidRPr="00FE3A69">
              <w:rPr>
                <w:rFonts w:eastAsia="Arial" w:cs="Arial"/>
                <w:b/>
                <w:sz w:val="20"/>
                <w:szCs w:val="20"/>
                <w:lang w:val="en"/>
              </w:rPr>
              <w:t>Metrics</w:t>
            </w:r>
          </w:p>
        </w:tc>
      </w:tr>
      <w:tr w:rsidR="0048169B" w:rsidRPr="00FE3A69" w14:paraId="53BD061B" w14:textId="77777777" w:rsidTr="0048169B">
        <w:trPr>
          <w:trHeight w:val="80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59034" w14:textId="7D0C8F04" w:rsidR="0048169B" w:rsidRPr="00FE3A69" w:rsidRDefault="0048169B" w:rsidP="006670F6">
            <w:pPr>
              <w:spacing w:after="240" w:line="240" w:lineRule="auto"/>
              <w:ind w:left="360" w:hanging="360"/>
              <w:rPr>
                <w:sz w:val="20"/>
                <w:szCs w:val="20"/>
                <w:lang w:val="en"/>
              </w:rPr>
            </w:pPr>
            <w:r w:rsidRPr="00FE3A69">
              <w:rPr>
                <w:rFonts w:eastAsia="Arial" w:cs="Arial"/>
                <w:sz w:val="20"/>
                <w:szCs w:val="20"/>
                <w:lang w:val="en"/>
              </w:rPr>
              <w:t xml:space="preserve">1.  </w:t>
            </w:r>
            <w:r w:rsidR="006670F6" w:rsidRPr="00FE3A69">
              <w:rPr>
                <w:rFonts w:eastAsia="Arial" w:cs="Arial"/>
                <w:sz w:val="20"/>
                <w:szCs w:val="20"/>
                <w:lang w:val="en"/>
              </w:rPr>
              <w:t xml:space="preserve">  </w:t>
            </w:r>
            <w:r w:rsidRPr="00FE3A69">
              <w:rPr>
                <w:rFonts w:eastAsia="Arial" w:cs="Arial"/>
                <w:sz w:val="20"/>
                <w:szCs w:val="20"/>
                <w:lang w:val="en"/>
              </w:rPr>
              <w:t>Recruit from a diverse candidate pool at all times</w:t>
            </w:r>
            <w:r w:rsidRPr="00FE3A69">
              <w:rPr>
                <w:sz w:val="20"/>
                <w:szCs w:val="20"/>
                <w:lang w:val="en"/>
              </w:rPr>
              <w:t xml:space="preserve"> </w:t>
            </w:r>
          </w:p>
          <w:p w14:paraId="415C0DB6" w14:textId="569DC146" w:rsidR="0048169B" w:rsidRPr="00FE3A69" w:rsidRDefault="0048169B" w:rsidP="006670F6">
            <w:pPr>
              <w:spacing w:after="240" w:line="240" w:lineRule="auto"/>
              <w:ind w:left="360" w:hanging="360"/>
              <w:rPr>
                <w:sz w:val="20"/>
                <w:szCs w:val="20"/>
                <w:lang w:val="en"/>
              </w:rPr>
            </w:pPr>
            <w:r w:rsidRPr="00FE3A69">
              <w:rPr>
                <w:rFonts w:eastAsia="Arial" w:cs="Arial"/>
                <w:sz w:val="20"/>
                <w:szCs w:val="20"/>
                <w:lang w:val="en"/>
              </w:rPr>
              <w:t xml:space="preserve">2.  </w:t>
            </w:r>
            <w:r w:rsidR="006670F6" w:rsidRPr="00FE3A69">
              <w:rPr>
                <w:rFonts w:eastAsia="Arial" w:cs="Arial"/>
                <w:sz w:val="20"/>
                <w:szCs w:val="20"/>
                <w:lang w:val="en"/>
              </w:rPr>
              <w:t xml:space="preserve">  </w:t>
            </w:r>
            <w:r w:rsidRPr="00FE3A69">
              <w:rPr>
                <w:rFonts w:eastAsia="Arial" w:cs="Arial"/>
                <w:sz w:val="20"/>
                <w:szCs w:val="20"/>
                <w:lang w:val="en"/>
              </w:rPr>
              <w:t>Ensure recruitment process is internally set up to counteract implicit bias</w:t>
            </w:r>
            <w:r w:rsidRPr="00FE3A69">
              <w:rPr>
                <w:sz w:val="20"/>
                <w:szCs w:val="20"/>
                <w:lang w:val="en"/>
              </w:rPr>
              <w:t xml:space="preserve"> </w:t>
            </w:r>
          </w:p>
          <w:p w14:paraId="2E1EF392" w14:textId="65D78A08" w:rsidR="0048169B" w:rsidRPr="00FE3A69" w:rsidRDefault="0048169B" w:rsidP="006670F6">
            <w:pPr>
              <w:spacing w:after="240" w:line="240" w:lineRule="auto"/>
              <w:ind w:left="360" w:hanging="360"/>
              <w:rPr>
                <w:rFonts w:eastAsia="Arial" w:cs="Arial"/>
                <w:sz w:val="20"/>
                <w:szCs w:val="20"/>
                <w:lang w:val="en"/>
              </w:rPr>
            </w:pPr>
            <w:r w:rsidRPr="00FE3A69">
              <w:rPr>
                <w:rFonts w:eastAsia="Arial" w:cs="Arial"/>
                <w:sz w:val="20"/>
                <w:szCs w:val="20"/>
                <w:lang w:val="en"/>
              </w:rPr>
              <w:t xml:space="preserve">3.  </w:t>
            </w:r>
            <w:r w:rsidR="006670F6" w:rsidRPr="00FE3A69">
              <w:rPr>
                <w:rFonts w:eastAsia="Arial" w:cs="Arial"/>
                <w:sz w:val="20"/>
                <w:szCs w:val="20"/>
                <w:lang w:val="en"/>
              </w:rPr>
              <w:t xml:space="preserve">  </w:t>
            </w:r>
            <w:r w:rsidRPr="00FE3A69">
              <w:rPr>
                <w:rFonts w:eastAsia="Arial" w:cs="Arial"/>
                <w:sz w:val="20"/>
                <w:szCs w:val="20"/>
                <w:lang w:val="en"/>
              </w:rPr>
              <w:t>Ensure candidates with different backgrounds have opportunities to apply to CLF positions.</w:t>
            </w:r>
          </w:p>
          <w:p w14:paraId="588690B5" w14:textId="18D73F3B" w:rsidR="0048169B" w:rsidRPr="00FE3A69" w:rsidRDefault="0048169B" w:rsidP="006670F6">
            <w:pPr>
              <w:spacing w:after="240" w:line="240" w:lineRule="auto"/>
              <w:ind w:left="360" w:hanging="360"/>
              <w:rPr>
                <w:rFonts w:eastAsia="Arial" w:cs="Arial"/>
                <w:sz w:val="20"/>
                <w:szCs w:val="20"/>
                <w:lang w:val="en"/>
              </w:rPr>
            </w:pPr>
            <w:r w:rsidRPr="00FE3A69">
              <w:rPr>
                <w:rFonts w:eastAsia="Arial" w:cs="Arial"/>
                <w:sz w:val="20"/>
                <w:szCs w:val="20"/>
                <w:lang w:val="en"/>
              </w:rPr>
              <w:t xml:space="preserve"> 4.  </w:t>
            </w:r>
            <w:r w:rsidR="006670F6" w:rsidRPr="00FE3A69">
              <w:rPr>
                <w:rFonts w:eastAsia="Arial" w:cs="Arial"/>
                <w:sz w:val="20"/>
                <w:szCs w:val="20"/>
                <w:lang w:val="en"/>
              </w:rPr>
              <w:t xml:space="preserve"> </w:t>
            </w:r>
            <w:r w:rsidRPr="00FE3A69">
              <w:rPr>
                <w:rFonts w:eastAsia="Arial" w:cs="Arial"/>
                <w:sz w:val="20"/>
                <w:szCs w:val="20"/>
                <w:lang w:val="en"/>
              </w:rPr>
              <w:t>Develop &amp; retain employees that help make up a diverse workforce</w:t>
            </w:r>
          </w:p>
        </w:tc>
        <w:tc>
          <w:tcPr>
            <w:tcW w:w="5760" w:type="dxa"/>
            <w:tcBorders>
              <w:top w:val="nil"/>
              <w:left w:val="nil"/>
              <w:bottom w:val="single" w:sz="8" w:space="0" w:color="000000"/>
              <w:right w:val="single" w:sz="8" w:space="0" w:color="000000"/>
            </w:tcBorders>
            <w:tcMar>
              <w:top w:w="100" w:type="dxa"/>
              <w:left w:w="100" w:type="dxa"/>
              <w:bottom w:w="100" w:type="dxa"/>
              <w:right w:w="100" w:type="dxa"/>
            </w:tcMar>
          </w:tcPr>
          <w:p w14:paraId="3D6A4339" w14:textId="155B57E6" w:rsidR="0048169B" w:rsidRPr="00FE3A69" w:rsidRDefault="0048169B" w:rsidP="00525255">
            <w:pPr>
              <w:pStyle w:val="ListParagraph"/>
              <w:numPr>
                <w:ilvl w:val="0"/>
                <w:numId w:val="47"/>
              </w:numPr>
              <w:spacing w:after="120" w:line="240" w:lineRule="auto"/>
              <w:ind w:left="360"/>
              <w:contextualSpacing w:val="0"/>
              <w:rPr>
                <w:rFonts w:eastAsia="Arial" w:cs="Arial"/>
                <w:sz w:val="20"/>
                <w:szCs w:val="20"/>
                <w:lang w:val="en"/>
              </w:rPr>
            </w:pPr>
            <w:r w:rsidRPr="00FE3A69">
              <w:rPr>
                <w:rFonts w:eastAsia="Arial" w:cs="Arial"/>
                <w:b/>
                <w:color w:val="6AA84F"/>
                <w:sz w:val="20"/>
                <w:szCs w:val="20"/>
                <w:lang w:val="en"/>
              </w:rPr>
              <w:t>[</w:t>
            </w:r>
            <w:r w:rsidR="00DE3EA9" w:rsidRPr="00FE3A69">
              <w:rPr>
                <w:rFonts w:eastAsia="Arial" w:cs="Arial"/>
                <w:b/>
                <w:color w:val="6AA84F"/>
                <w:sz w:val="20"/>
                <w:szCs w:val="20"/>
                <w:lang w:val="en"/>
              </w:rPr>
              <w:t>Q2-FY21]</w:t>
            </w:r>
            <w:r w:rsidRPr="00FE3A69">
              <w:rPr>
                <w:rFonts w:eastAsia="Arial" w:cs="Arial"/>
                <w:sz w:val="20"/>
                <w:szCs w:val="20"/>
                <w:lang w:val="en"/>
              </w:rPr>
              <w:t xml:space="preserve"> </w:t>
            </w:r>
            <w:r w:rsidR="00AE1FD7" w:rsidRPr="00FE3A69">
              <w:rPr>
                <w:rFonts w:eastAsia="Arial" w:cs="Arial"/>
                <w:sz w:val="20"/>
                <w:szCs w:val="20"/>
                <w:lang w:val="en"/>
              </w:rPr>
              <w:t xml:space="preserve">Disclose salary ranges to CLF applicants </w:t>
            </w:r>
            <w:r w:rsidRPr="00FE3A69">
              <w:rPr>
                <w:rFonts w:eastAsia="Arial" w:cs="Arial"/>
                <w:sz w:val="20"/>
                <w:szCs w:val="20"/>
                <w:lang w:val="en"/>
              </w:rPr>
              <w:t xml:space="preserve">to </w:t>
            </w:r>
            <w:r w:rsidR="00AE1FD7" w:rsidRPr="00FE3A69">
              <w:rPr>
                <w:rFonts w:eastAsia="Arial" w:cs="Arial"/>
                <w:sz w:val="20"/>
                <w:szCs w:val="20"/>
                <w:lang w:val="en"/>
              </w:rPr>
              <w:t xml:space="preserve">increase transparency and reduce </w:t>
            </w:r>
            <w:r w:rsidRPr="00FE3A69">
              <w:rPr>
                <w:rFonts w:eastAsia="Arial" w:cs="Arial"/>
                <w:sz w:val="20"/>
                <w:szCs w:val="20"/>
                <w:lang w:val="en"/>
              </w:rPr>
              <w:t>barriers for candidates from different backgrounds.</w:t>
            </w:r>
          </w:p>
          <w:p w14:paraId="30A1C8E2" w14:textId="0830FF88" w:rsidR="0048169B" w:rsidRPr="00FE3A69" w:rsidRDefault="0048169B" w:rsidP="00525255">
            <w:pPr>
              <w:pStyle w:val="ListParagraph"/>
              <w:numPr>
                <w:ilvl w:val="0"/>
                <w:numId w:val="47"/>
              </w:numPr>
              <w:spacing w:after="120" w:line="240" w:lineRule="auto"/>
              <w:ind w:left="360"/>
              <w:contextualSpacing w:val="0"/>
              <w:rPr>
                <w:rFonts w:eastAsia="Arial" w:cs="Arial"/>
                <w:sz w:val="20"/>
                <w:szCs w:val="20"/>
                <w:lang w:val="en"/>
              </w:rPr>
            </w:pPr>
            <w:r w:rsidRPr="00FE3A69">
              <w:rPr>
                <w:rFonts w:eastAsia="Arial" w:cs="Arial"/>
                <w:sz w:val="20"/>
                <w:szCs w:val="20"/>
                <w:lang w:val="en"/>
              </w:rPr>
              <w:t>[</w:t>
            </w:r>
            <w:r w:rsidR="00DE3EA9" w:rsidRPr="00FE3A69">
              <w:rPr>
                <w:rFonts w:eastAsia="Arial" w:cs="Arial"/>
                <w:b/>
                <w:bCs/>
                <w:sz w:val="20"/>
                <w:szCs w:val="20"/>
                <w:lang w:val="en"/>
              </w:rPr>
              <w:t>Q</w:t>
            </w:r>
            <w:r w:rsidR="00021AB3" w:rsidRPr="00FE3A69">
              <w:rPr>
                <w:rFonts w:eastAsia="Arial" w:cs="Arial"/>
                <w:b/>
                <w:bCs/>
                <w:sz w:val="20"/>
                <w:szCs w:val="20"/>
                <w:lang w:val="en"/>
              </w:rPr>
              <w:t>1</w:t>
            </w:r>
            <w:r w:rsidR="00DE3EA9" w:rsidRPr="00FE3A69">
              <w:rPr>
                <w:rFonts w:eastAsia="Arial" w:cs="Arial"/>
                <w:b/>
                <w:bCs/>
                <w:sz w:val="20"/>
                <w:szCs w:val="20"/>
                <w:lang w:val="en"/>
              </w:rPr>
              <w:t>-FY2</w:t>
            </w:r>
            <w:r w:rsidR="00021AB3" w:rsidRPr="00FE3A69">
              <w:rPr>
                <w:rFonts w:eastAsia="Arial" w:cs="Arial"/>
                <w:b/>
                <w:bCs/>
                <w:sz w:val="20"/>
                <w:szCs w:val="20"/>
                <w:lang w:val="en"/>
              </w:rPr>
              <w:t>1</w:t>
            </w:r>
            <w:r w:rsidRPr="00FE3A69">
              <w:rPr>
                <w:rFonts w:eastAsia="Arial" w:cs="Arial"/>
                <w:b/>
                <w:color w:val="6AA84F"/>
                <w:sz w:val="20"/>
                <w:szCs w:val="20"/>
                <w:lang w:val="en"/>
              </w:rPr>
              <w:t>]</w:t>
            </w:r>
            <w:r w:rsidRPr="00FE3A69">
              <w:rPr>
                <w:rFonts w:eastAsia="Arial" w:cs="Arial"/>
                <w:sz w:val="20"/>
                <w:szCs w:val="20"/>
                <w:lang w:val="en"/>
              </w:rPr>
              <w:t xml:space="preserve"> </w:t>
            </w:r>
            <w:r w:rsidR="00AE1FD7" w:rsidRPr="00FE3A69">
              <w:rPr>
                <w:rFonts w:eastAsia="Arial" w:cs="Arial"/>
                <w:sz w:val="20"/>
                <w:szCs w:val="20"/>
                <w:lang w:val="en"/>
              </w:rPr>
              <w:t xml:space="preserve">Develop and implement DEI plan specific to CLF’s boards, including review and reform to </w:t>
            </w:r>
            <w:r w:rsidRPr="00FE3A69">
              <w:rPr>
                <w:rFonts w:eastAsia="Arial" w:cs="Arial"/>
                <w:sz w:val="20"/>
                <w:szCs w:val="20"/>
                <w:lang w:val="en"/>
              </w:rPr>
              <w:t>minimize implicit bias and expand network</w:t>
            </w:r>
            <w:r w:rsidR="00AE1FD7" w:rsidRPr="00FE3A69">
              <w:rPr>
                <w:rFonts w:eastAsia="Arial" w:cs="Arial"/>
                <w:sz w:val="20"/>
                <w:szCs w:val="20"/>
                <w:lang w:val="en"/>
              </w:rPr>
              <w:t>s.  Rea</w:t>
            </w:r>
            <w:r w:rsidRPr="00FE3A69">
              <w:rPr>
                <w:rFonts w:eastAsia="Arial" w:cs="Arial"/>
                <w:sz w:val="20"/>
                <w:szCs w:val="20"/>
                <w:lang w:val="en"/>
              </w:rPr>
              <w:t xml:space="preserve">ffirm in communications </w:t>
            </w:r>
            <w:r w:rsidR="00AE1FD7" w:rsidRPr="00FE3A69">
              <w:rPr>
                <w:rFonts w:eastAsia="Arial" w:cs="Arial"/>
                <w:sz w:val="20"/>
                <w:szCs w:val="20"/>
                <w:lang w:val="en"/>
              </w:rPr>
              <w:t xml:space="preserve">and in nominations </w:t>
            </w:r>
            <w:r w:rsidRPr="00FE3A69">
              <w:rPr>
                <w:rFonts w:eastAsia="Arial" w:cs="Arial"/>
                <w:sz w:val="20"/>
                <w:szCs w:val="20"/>
                <w:lang w:val="en"/>
              </w:rPr>
              <w:t xml:space="preserve">that wealth is not a requirement for CLF board members. </w:t>
            </w:r>
          </w:p>
          <w:p w14:paraId="49A46483" w14:textId="5E264367" w:rsidR="0048169B" w:rsidRPr="00FE3A69" w:rsidRDefault="0048169B" w:rsidP="00525255">
            <w:pPr>
              <w:pStyle w:val="ListParagraph"/>
              <w:numPr>
                <w:ilvl w:val="0"/>
                <w:numId w:val="47"/>
              </w:numPr>
              <w:spacing w:after="120" w:line="240" w:lineRule="auto"/>
              <w:ind w:left="360"/>
              <w:contextualSpacing w:val="0"/>
              <w:rPr>
                <w:rFonts w:eastAsia="Arial" w:cs="Arial"/>
                <w:sz w:val="20"/>
                <w:szCs w:val="20"/>
                <w:lang w:val="en"/>
              </w:rPr>
            </w:pPr>
            <w:r w:rsidRPr="00FE3A69">
              <w:rPr>
                <w:rFonts w:eastAsia="Arial" w:cs="Arial"/>
                <w:b/>
                <w:color w:val="674EA7"/>
                <w:sz w:val="20"/>
                <w:szCs w:val="20"/>
                <w:lang w:val="en"/>
              </w:rPr>
              <w:t>[</w:t>
            </w:r>
            <w:r w:rsidR="00DE3EA9" w:rsidRPr="00FE3A69">
              <w:rPr>
                <w:rFonts w:eastAsia="Arial" w:cs="Arial"/>
                <w:b/>
                <w:color w:val="674EA7"/>
                <w:sz w:val="20"/>
                <w:szCs w:val="20"/>
                <w:lang w:val="en"/>
              </w:rPr>
              <w:t>Q3-FY22</w:t>
            </w:r>
            <w:r w:rsidRPr="00FE3A69">
              <w:rPr>
                <w:rFonts w:eastAsia="Arial" w:cs="Arial"/>
                <w:b/>
                <w:color w:val="674EA7"/>
                <w:sz w:val="20"/>
                <w:szCs w:val="20"/>
                <w:lang w:val="en"/>
              </w:rPr>
              <w:t xml:space="preserve">] </w:t>
            </w:r>
            <w:r w:rsidRPr="00FE3A69">
              <w:rPr>
                <w:rFonts w:eastAsia="Arial" w:cs="Arial"/>
                <w:sz w:val="20"/>
                <w:szCs w:val="20"/>
                <w:lang w:val="en"/>
              </w:rPr>
              <w:t xml:space="preserve">Design and enforce a process and clear set of guidelines (all subject to review and update by </w:t>
            </w:r>
            <w:r w:rsidR="00D74699" w:rsidRPr="00FE3A69">
              <w:rPr>
                <w:rFonts w:eastAsia="Arial" w:cs="Arial"/>
                <w:sz w:val="20"/>
                <w:szCs w:val="20"/>
                <w:lang w:val="en"/>
              </w:rPr>
              <w:t xml:space="preserve">senior position (e.g., </w:t>
            </w:r>
            <w:r w:rsidRPr="00FE3A69">
              <w:rPr>
                <w:rFonts w:eastAsia="Arial" w:cs="Arial"/>
                <w:sz w:val="20"/>
                <w:szCs w:val="20"/>
                <w:lang w:val="en"/>
              </w:rPr>
              <w:t>SVP of People and Culture) whereby each open position is posted on the website and each talent pool selection has at least 1 person of color, recognizing our hiring process might be slower and accepting that as part of the work we have to do. Guidelines should establish procedures for how long to keep a search open, how/when to communicate with applicants, and accepted strategies for accommodating higher workloads during hiring process. Assess results after 1 year.</w:t>
            </w:r>
          </w:p>
          <w:p w14:paraId="42B0CA55" w14:textId="54C73143" w:rsidR="0048169B" w:rsidRPr="00FE3A69" w:rsidRDefault="0048169B" w:rsidP="00525255">
            <w:pPr>
              <w:pStyle w:val="ListParagraph"/>
              <w:numPr>
                <w:ilvl w:val="0"/>
                <w:numId w:val="47"/>
              </w:numPr>
              <w:spacing w:after="120" w:line="240" w:lineRule="auto"/>
              <w:ind w:left="360"/>
              <w:contextualSpacing w:val="0"/>
              <w:rPr>
                <w:rFonts w:eastAsia="Arial" w:cs="Arial"/>
                <w:sz w:val="20"/>
                <w:szCs w:val="20"/>
                <w:lang w:val="en"/>
              </w:rPr>
            </w:pPr>
            <w:r w:rsidRPr="00FE3A69">
              <w:rPr>
                <w:rFonts w:eastAsia="Arial" w:cs="Arial"/>
                <w:b/>
                <w:color w:val="674EA7"/>
                <w:sz w:val="20"/>
                <w:szCs w:val="20"/>
                <w:lang w:val="en"/>
              </w:rPr>
              <w:t>[</w:t>
            </w:r>
            <w:r w:rsidR="00DE3EA9" w:rsidRPr="00FE3A69">
              <w:rPr>
                <w:rFonts w:eastAsia="Arial" w:cs="Arial"/>
                <w:b/>
                <w:color w:val="674EA7"/>
                <w:sz w:val="20"/>
                <w:szCs w:val="20"/>
                <w:lang w:val="en"/>
              </w:rPr>
              <w:t>Q4-FY21</w:t>
            </w:r>
            <w:r w:rsidRPr="00FE3A69">
              <w:rPr>
                <w:rFonts w:eastAsia="Arial" w:cs="Arial"/>
                <w:b/>
                <w:color w:val="674EA7"/>
                <w:sz w:val="20"/>
                <w:szCs w:val="20"/>
                <w:lang w:val="en"/>
              </w:rPr>
              <w:t xml:space="preserve">] </w:t>
            </w:r>
            <w:r w:rsidRPr="00FE3A69">
              <w:rPr>
                <w:rFonts w:eastAsia="Arial" w:cs="Arial"/>
                <w:sz w:val="20"/>
                <w:szCs w:val="20"/>
                <w:lang w:val="en"/>
              </w:rPr>
              <w:t>Train all hiring managers and interviewers on implicit bias, assessment practices, intrinsic and strategic values of a diverse workforce, and employment law before they begin to interview candidates.</w:t>
            </w:r>
          </w:p>
          <w:p w14:paraId="134F096E" w14:textId="0A051E66" w:rsidR="0048169B" w:rsidRPr="00FE3A69" w:rsidRDefault="0048169B" w:rsidP="00525255">
            <w:pPr>
              <w:pStyle w:val="ListParagraph"/>
              <w:numPr>
                <w:ilvl w:val="0"/>
                <w:numId w:val="47"/>
              </w:numPr>
              <w:spacing w:after="120" w:line="240" w:lineRule="auto"/>
              <w:ind w:left="360"/>
              <w:contextualSpacing w:val="0"/>
              <w:rPr>
                <w:rFonts w:eastAsia="Arial" w:cs="Arial"/>
                <w:sz w:val="20"/>
                <w:szCs w:val="20"/>
                <w:lang w:val="en"/>
              </w:rPr>
            </w:pPr>
            <w:r w:rsidRPr="00FE3A69">
              <w:rPr>
                <w:rFonts w:eastAsia="Arial" w:cs="Arial"/>
                <w:b/>
                <w:color w:val="674EA7"/>
                <w:sz w:val="20"/>
                <w:szCs w:val="20"/>
                <w:lang w:val="en"/>
              </w:rPr>
              <w:t>[</w:t>
            </w:r>
            <w:r w:rsidR="00DE3EA9" w:rsidRPr="00FE3A69">
              <w:rPr>
                <w:rFonts w:eastAsia="Arial" w:cs="Arial"/>
                <w:b/>
                <w:color w:val="674EA7"/>
                <w:sz w:val="20"/>
                <w:szCs w:val="20"/>
                <w:lang w:val="en"/>
              </w:rPr>
              <w:t>Q4-FY21]</w:t>
            </w:r>
            <w:r w:rsidRPr="00FE3A69">
              <w:rPr>
                <w:rFonts w:eastAsia="Arial" w:cs="Arial"/>
                <w:b/>
                <w:color w:val="674EA7"/>
                <w:sz w:val="20"/>
                <w:szCs w:val="20"/>
                <w:lang w:val="en"/>
              </w:rPr>
              <w:t xml:space="preserve"> </w:t>
            </w:r>
            <w:r w:rsidRPr="00FE3A69">
              <w:rPr>
                <w:rFonts w:eastAsia="Arial" w:cs="Arial"/>
                <w:sz w:val="20"/>
                <w:szCs w:val="20"/>
                <w:lang w:val="en"/>
              </w:rPr>
              <w:t>Create guidelines for hiring committee composition, including interns, Fellows, and Senior Fellows and eventually transfer role of choosing a committee away from hiring manager and onto SVP of People and Culture.</w:t>
            </w:r>
          </w:p>
          <w:p w14:paraId="5A297FAD" w14:textId="24653B7E" w:rsidR="0048169B" w:rsidRPr="00FE3A69" w:rsidRDefault="0048169B" w:rsidP="00525255">
            <w:pPr>
              <w:pStyle w:val="ListParagraph"/>
              <w:numPr>
                <w:ilvl w:val="0"/>
                <w:numId w:val="47"/>
              </w:numPr>
              <w:spacing w:after="120" w:line="240" w:lineRule="auto"/>
              <w:ind w:left="360"/>
              <w:contextualSpacing w:val="0"/>
              <w:rPr>
                <w:sz w:val="20"/>
                <w:szCs w:val="20"/>
                <w:lang w:val="en"/>
              </w:rPr>
            </w:pPr>
            <w:r w:rsidRPr="00FE3A69">
              <w:rPr>
                <w:b/>
                <w:bCs/>
                <w:color w:val="8064A2" w:themeColor="accent4"/>
                <w:sz w:val="20"/>
                <w:szCs w:val="20"/>
                <w:lang w:val="en"/>
              </w:rPr>
              <w:t>[</w:t>
            </w:r>
            <w:r w:rsidR="00DE3EA9" w:rsidRPr="00FE3A69">
              <w:rPr>
                <w:b/>
                <w:bCs/>
                <w:color w:val="8064A2" w:themeColor="accent4"/>
                <w:sz w:val="20"/>
                <w:szCs w:val="20"/>
                <w:lang w:val="en"/>
              </w:rPr>
              <w:t>Q2-FY22</w:t>
            </w:r>
            <w:r w:rsidRPr="00FE3A69">
              <w:rPr>
                <w:b/>
                <w:bCs/>
                <w:color w:val="8064A2" w:themeColor="accent4"/>
                <w:sz w:val="20"/>
                <w:szCs w:val="20"/>
                <w:lang w:val="en"/>
              </w:rPr>
              <w:t>]</w:t>
            </w:r>
            <w:r w:rsidRPr="00FE3A69">
              <w:rPr>
                <w:color w:val="8064A2" w:themeColor="accent4"/>
                <w:sz w:val="20"/>
                <w:szCs w:val="20"/>
                <w:lang w:val="en"/>
              </w:rPr>
              <w:t xml:space="preserve"> </w:t>
            </w:r>
            <w:r w:rsidRPr="00FE3A69">
              <w:rPr>
                <w:sz w:val="20"/>
                <w:szCs w:val="20"/>
                <w:lang w:val="en"/>
              </w:rPr>
              <w:t>Include a set of DEI cultural competency questions to use in hiring process.</w:t>
            </w:r>
          </w:p>
          <w:p w14:paraId="0513EAF7" w14:textId="5AA812C9" w:rsidR="0048169B" w:rsidRPr="00FE3A69" w:rsidRDefault="0048169B" w:rsidP="00525255">
            <w:pPr>
              <w:pStyle w:val="ListParagraph"/>
              <w:numPr>
                <w:ilvl w:val="0"/>
                <w:numId w:val="47"/>
              </w:numPr>
              <w:spacing w:after="120" w:line="240" w:lineRule="auto"/>
              <w:ind w:left="360"/>
              <w:contextualSpacing w:val="0"/>
              <w:rPr>
                <w:sz w:val="20"/>
                <w:szCs w:val="20"/>
                <w:lang w:val="en"/>
              </w:rPr>
            </w:pPr>
            <w:r w:rsidRPr="00FE3A69">
              <w:rPr>
                <w:b/>
                <w:color w:val="674EA7"/>
                <w:sz w:val="20"/>
                <w:szCs w:val="20"/>
                <w:lang w:val="en"/>
              </w:rPr>
              <w:lastRenderedPageBreak/>
              <w:t>[</w:t>
            </w:r>
            <w:r w:rsidR="00DE3EA9" w:rsidRPr="00FE3A69">
              <w:rPr>
                <w:b/>
                <w:color w:val="674EA7"/>
                <w:sz w:val="20"/>
                <w:szCs w:val="20"/>
                <w:lang w:val="en"/>
              </w:rPr>
              <w:t>Q2-FY21]</w:t>
            </w:r>
            <w:r w:rsidRPr="00FE3A69">
              <w:rPr>
                <w:b/>
                <w:color w:val="674EA7"/>
                <w:sz w:val="20"/>
                <w:szCs w:val="20"/>
                <w:lang w:val="en"/>
              </w:rPr>
              <w:t xml:space="preserve"> </w:t>
            </w:r>
            <w:r w:rsidRPr="00FE3A69">
              <w:rPr>
                <w:sz w:val="20"/>
                <w:szCs w:val="20"/>
                <w:lang w:val="en"/>
              </w:rPr>
              <w:t>Research industry best practices, and consider benefits/drawbacks of investing in application software that can collect data on candidates’ race, gender identity, etc.</w:t>
            </w:r>
          </w:p>
          <w:p w14:paraId="6829B469" w14:textId="147E5DBD" w:rsidR="0048169B" w:rsidRPr="00FE3A69" w:rsidRDefault="0048169B" w:rsidP="00525255">
            <w:pPr>
              <w:pStyle w:val="ListParagraph"/>
              <w:numPr>
                <w:ilvl w:val="0"/>
                <w:numId w:val="47"/>
              </w:numPr>
              <w:spacing w:after="120" w:line="240" w:lineRule="auto"/>
              <w:ind w:left="360"/>
              <w:contextualSpacing w:val="0"/>
              <w:rPr>
                <w:sz w:val="20"/>
                <w:szCs w:val="20"/>
                <w:lang w:val="en"/>
              </w:rPr>
            </w:pPr>
            <w:r w:rsidRPr="00FE3A69">
              <w:rPr>
                <w:b/>
                <w:color w:val="674EA7"/>
                <w:sz w:val="20"/>
                <w:szCs w:val="20"/>
                <w:lang w:val="en"/>
              </w:rPr>
              <w:t>[</w:t>
            </w:r>
            <w:r w:rsidR="00DE3EA9" w:rsidRPr="00FE3A69">
              <w:rPr>
                <w:b/>
                <w:color w:val="674EA7"/>
                <w:sz w:val="20"/>
                <w:szCs w:val="20"/>
                <w:lang w:val="en"/>
              </w:rPr>
              <w:t>Q2-FY21</w:t>
            </w:r>
            <w:r w:rsidRPr="00FE3A69">
              <w:rPr>
                <w:b/>
                <w:color w:val="674EA7"/>
                <w:sz w:val="20"/>
                <w:szCs w:val="20"/>
                <w:lang w:val="en"/>
              </w:rPr>
              <w:t xml:space="preserve">] </w:t>
            </w:r>
            <w:r w:rsidR="004D2864" w:rsidRPr="00FE3A69">
              <w:rPr>
                <w:sz w:val="20"/>
                <w:szCs w:val="20"/>
                <w:lang w:val="en"/>
              </w:rPr>
              <w:t xml:space="preserve">All </w:t>
            </w:r>
            <w:r w:rsidRPr="00FE3A69">
              <w:rPr>
                <w:sz w:val="20"/>
                <w:szCs w:val="20"/>
                <w:lang w:val="en"/>
              </w:rPr>
              <w:t xml:space="preserve">CLF interns (undergrad and graduate, but not externs or volunteers) </w:t>
            </w:r>
            <w:r w:rsidRPr="00FE3A69">
              <w:rPr>
                <w:sz w:val="20"/>
                <w:szCs w:val="20"/>
              </w:rPr>
              <w:t>will be paid at least 90% of the current entry-level salary for advocates (or the equivalent). This will</w:t>
            </w:r>
            <w:r w:rsidRPr="00FE3A69">
              <w:rPr>
                <w:sz w:val="20"/>
                <w:szCs w:val="20"/>
                <w:lang w:val="en"/>
              </w:rPr>
              <w:t xml:space="preserve"> ensure CLF has a diverse pipeline of talent from different backgrounds. Funding streams can be budgeted differently, but payment must exist in some form as laid out above.</w:t>
            </w:r>
          </w:p>
          <w:p w14:paraId="22FB0034" w14:textId="0DB89E07" w:rsidR="0048169B" w:rsidRPr="00FE3A69" w:rsidRDefault="0048169B" w:rsidP="00525255">
            <w:pPr>
              <w:pStyle w:val="ListParagraph"/>
              <w:numPr>
                <w:ilvl w:val="0"/>
                <w:numId w:val="47"/>
              </w:numPr>
              <w:spacing w:after="120" w:line="240" w:lineRule="auto"/>
              <w:ind w:left="360"/>
              <w:contextualSpacing w:val="0"/>
              <w:rPr>
                <w:sz w:val="20"/>
                <w:szCs w:val="20"/>
                <w:lang w:val="en"/>
              </w:rPr>
            </w:pPr>
            <w:r w:rsidRPr="00FE3A69">
              <w:rPr>
                <w:b/>
                <w:color w:val="674EA7"/>
                <w:sz w:val="20"/>
                <w:szCs w:val="20"/>
                <w:lang w:val="en"/>
              </w:rPr>
              <w:t>[</w:t>
            </w:r>
            <w:r w:rsidR="00DE3EA9" w:rsidRPr="00FE3A69">
              <w:rPr>
                <w:b/>
                <w:color w:val="674EA7"/>
                <w:sz w:val="20"/>
                <w:szCs w:val="20"/>
                <w:lang w:val="en"/>
              </w:rPr>
              <w:t>Q4-</w:t>
            </w:r>
            <w:r w:rsidRPr="00FE3A69">
              <w:rPr>
                <w:b/>
                <w:color w:val="674EA7"/>
                <w:sz w:val="20"/>
                <w:szCs w:val="20"/>
                <w:lang w:val="en"/>
              </w:rPr>
              <w:t xml:space="preserve">FY21] </w:t>
            </w:r>
            <w:r w:rsidRPr="00FE3A69">
              <w:rPr>
                <w:sz w:val="20"/>
                <w:szCs w:val="20"/>
                <w:lang w:val="en"/>
              </w:rPr>
              <w:t>Review leadership opportunities, professional advancement, and promotional pathways for all CLF staff, and redesign as needed to ensure all employees have equitable and clear paths for career growth &amp; professional development at CLF, thereby ensuring higher retention rates, especially for junior positions.</w:t>
            </w:r>
          </w:p>
          <w:p w14:paraId="12439F7D" w14:textId="6E3D5E73" w:rsidR="0048169B" w:rsidRPr="00FE3A69" w:rsidRDefault="0048169B" w:rsidP="00525255">
            <w:pPr>
              <w:pStyle w:val="ListParagraph"/>
              <w:numPr>
                <w:ilvl w:val="0"/>
                <w:numId w:val="47"/>
              </w:numPr>
              <w:spacing w:after="120" w:line="240" w:lineRule="auto"/>
              <w:ind w:left="360"/>
              <w:rPr>
                <w:sz w:val="20"/>
                <w:szCs w:val="20"/>
                <w:lang w:val="en"/>
              </w:rPr>
            </w:pPr>
            <w:r w:rsidRPr="00FE3A69">
              <w:rPr>
                <w:b/>
                <w:color w:val="674EA7"/>
                <w:sz w:val="20"/>
                <w:szCs w:val="20"/>
                <w:lang w:val="en"/>
              </w:rPr>
              <w:t>[</w:t>
            </w:r>
            <w:r w:rsidR="00DE3EA9" w:rsidRPr="00FE3A69">
              <w:rPr>
                <w:b/>
                <w:color w:val="674EA7"/>
                <w:sz w:val="20"/>
                <w:szCs w:val="20"/>
                <w:lang w:val="en"/>
              </w:rPr>
              <w:t xml:space="preserve">2d position Q1-FY22] </w:t>
            </w:r>
            <w:r w:rsidRPr="00FE3A69">
              <w:rPr>
                <w:sz w:val="20"/>
                <w:szCs w:val="20"/>
                <w:lang w:val="en"/>
              </w:rPr>
              <w:t>Maintain Charlotte E. Ray Fellowship position beyond first iteration, and secure funding to create additional paid Fellowship positions at CLF with focus TBD.</w:t>
            </w:r>
          </w:p>
        </w:tc>
        <w:tc>
          <w:tcPr>
            <w:tcW w:w="5670" w:type="dxa"/>
            <w:tcBorders>
              <w:top w:val="nil"/>
              <w:left w:val="nil"/>
              <w:bottom w:val="single" w:sz="8" w:space="0" w:color="000000"/>
              <w:right w:val="single" w:sz="8" w:space="0" w:color="000000"/>
            </w:tcBorders>
            <w:tcMar>
              <w:top w:w="20" w:type="dxa"/>
              <w:left w:w="20" w:type="dxa"/>
              <w:bottom w:w="20" w:type="dxa"/>
              <w:right w:w="20" w:type="dxa"/>
            </w:tcMar>
          </w:tcPr>
          <w:p w14:paraId="474A34A8" w14:textId="77777777" w:rsidR="0048169B" w:rsidRPr="00FE3A69" w:rsidRDefault="0048169B" w:rsidP="00525255">
            <w:pPr>
              <w:pStyle w:val="ListParagraph"/>
              <w:numPr>
                <w:ilvl w:val="0"/>
                <w:numId w:val="48"/>
              </w:numPr>
              <w:spacing w:after="120" w:line="240" w:lineRule="auto"/>
              <w:ind w:left="504" w:hanging="216"/>
              <w:contextualSpacing w:val="0"/>
              <w:rPr>
                <w:rFonts w:eastAsia="Arial" w:cs="Arial"/>
                <w:sz w:val="20"/>
                <w:szCs w:val="20"/>
                <w:lang w:val="en"/>
              </w:rPr>
            </w:pPr>
            <w:r w:rsidRPr="00FE3A69">
              <w:rPr>
                <w:rFonts w:eastAsia="Arial" w:cs="Arial"/>
                <w:sz w:val="20"/>
                <w:szCs w:val="20"/>
                <w:lang w:val="en"/>
              </w:rPr>
              <w:lastRenderedPageBreak/>
              <w:t>Was a well-informed decision made on whether or not to post salary bands in job descriptions? Have we acted on that decision by March 2020?</w:t>
            </w:r>
          </w:p>
          <w:p w14:paraId="04D2FE5B" w14:textId="77777777" w:rsidR="0048169B" w:rsidRPr="00FE3A69" w:rsidRDefault="0048169B" w:rsidP="00525255">
            <w:pPr>
              <w:pStyle w:val="ListParagraph"/>
              <w:numPr>
                <w:ilvl w:val="0"/>
                <w:numId w:val="48"/>
              </w:numPr>
              <w:spacing w:after="120" w:line="240" w:lineRule="auto"/>
              <w:ind w:left="504" w:hanging="216"/>
              <w:contextualSpacing w:val="0"/>
              <w:rPr>
                <w:rFonts w:eastAsia="Arial" w:cs="Arial"/>
                <w:sz w:val="20"/>
                <w:szCs w:val="20"/>
                <w:lang w:val="en"/>
              </w:rPr>
            </w:pPr>
            <w:r w:rsidRPr="00FE3A69">
              <w:rPr>
                <w:rFonts w:eastAsia="Arial" w:cs="Arial"/>
                <w:sz w:val="20"/>
                <w:szCs w:val="20"/>
                <w:lang w:val="en"/>
              </w:rPr>
              <w:t>Is staff and board recruitment process overhauled with actions listed by FY21 start?</w:t>
            </w:r>
          </w:p>
          <w:p w14:paraId="2D749D0F" w14:textId="77777777" w:rsidR="0048169B" w:rsidRPr="00FE3A69" w:rsidRDefault="0048169B" w:rsidP="00525255">
            <w:pPr>
              <w:pStyle w:val="ListParagraph"/>
              <w:numPr>
                <w:ilvl w:val="0"/>
                <w:numId w:val="48"/>
              </w:numPr>
              <w:spacing w:after="120" w:line="240" w:lineRule="auto"/>
              <w:ind w:left="504" w:hanging="216"/>
              <w:contextualSpacing w:val="0"/>
              <w:rPr>
                <w:rFonts w:eastAsia="Arial" w:cs="Arial"/>
                <w:sz w:val="20"/>
                <w:szCs w:val="20"/>
                <w:lang w:val="en"/>
              </w:rPr>
            </w:pPr>
            <w:r w:rsidRPr="00FE3A69">
              <w:rPr>
                <w:rFonts w:eastAsia="Arial" w:cs="Arial"/>
                <w:sz w:val="20"/>
                <w:szCs w:val="20"/>
                <w:lang w:val="en"/>
              </w:rPr>
              <w:t>Are trainings on implicit bias in place for hiring managers by end of FY21?</w:t>
            </w:r>
          </w:p>
          <w:p w14:paraId="6DBA2489" w14:textId="2C5AB4AE" w:rsidR="0048169B" w:rsidRPr="00FE3A69" w:rsidRDefault="0048169B" w:rsidP="00525255">
            <w:pPr>
              <w:pStyle w:val="ListParagraph"/>
              <w:numPr>
                <w:ilvl w:val="0"/>
                <w:numId w:val="48"/>
              </w:numPr>
              <w:spacing w:after="120" w:line="240" w:lineRule="auto"/>
              <w:ind w:left="504" w:hanging="216"/>
              <w:contextualSpacing w:val="0"/>
              <w:rPr>
                <w:rFonts w:eastAsia="Arial" w:cs="Arial"/>
                <w:sz w:val="20"/>
                <w:szCs w:val="20"/>
                <w:lang w:val="en"/>
              </w:rPr>
            </w:pPr>
            <w:r w:rsidRPr="00FE3A69">
              <w:rPr>
                <w:rFonts w:eastAsia="Arial" w:cs="Arial"/>
                <w:sz w:val="20"/>
                <w:szCs w:val="20"/>
                <w:lang w:val="en"/>
              </w:rPr>
              <w:t xml:space="preserve">Is </w:t>
            </w:r>
            <w:r w:rsidR="00D74699" w:rsidRPr="00FE3A69">
              <w:rPr>
                <w:rFonts w:eastAsia="Arial" w:cs="Arial"/>
                <w:sz w:val="20"/>
                <w:szCs w:val="20"/>
                <w:lang w:val="en"/>
              </w:rPr>
              <w:t xml:space="preserve">senior position (e.g., </w:t>
            </w:r>
            <w:r w:rsidRPr="00FE3A69">
              <w:rPr>
                <w:rFonts w:eastAsia="Arial" w:cs="Arial"/>
                <w:sz w:val="20"/>
                <w:szCs w:val="20"/>
                <w:lang w:val="en"/>
              </w:rPr>
              <w:t>SVP of People &amp; Culture</w:t>
            </w:r>
            <w:r w:rsidR="00D74699" w:rsidRPr="00FE3A69">
              <w:rPr>
                <w:rFonts w:eastAsia="Arial" w:cs="Arial"/>
                <w:sz w:val="20"/>
                <w:szCs w:val="20"/>
                <w:lang w:val="en"/>
              </w:rPr>
              <w:t>)</w:t>
            </w:r>
            <w:r w:rsidRPr="00FE3A69">
              <w:rPr>
                <w:rFonts w:eastAsia="Arial" w:cs="Arial"/>
                <w:sz w:val="20"/>
                <w:szCs w:val="20"/>
                <w:lang w:val="en"/>
              </w:rPr>
              <w:t xml:space="preserve"> hired by January 2021?</w:t>
            </w:r>
          </w:p>
          <w:p w14:paraId="19187EAD" w14:textId="77777777" w:rsidR="0048169B" w:rsidRPr="00FE3A69" w:rsidRDefault="0048169B" w:rsidP="00525255">
            <w:pPr>
              <w:pStyle w:val="ListParagraph"/>
              <w:numPr>
                <w:ilvl w:val="0"/>
                <w:numId w:val="48"/>
              </w:numPr>
              <w:spacing w:after="120" w:line="240" w:lineRule="auto"/>
              <w:ind w:left="504" w:hanging="216"/>
              <w:contextualSpacing w:val="0"/>
              <w:rPr>
                <w:rFonts w:eastAsia="Arial" w:cs="Arial"/>
                <w:sz w:val="20"/>
                <w:szCs w:val="20"/>
                <w:lang w:val="en"/>
              </w:rPr>
            </w:pPr>
            <w:r w:rsidRPr="00FE3A69">
              <w:rPr>
                <w:rFonts w:eastAsia="Arial" w:cs="Arial"/>
                <w:sz w:val="20"/>
                <w:szCs w:val="20"/>
                <w:lang w:val="en"/>
              </w:rPr>
              <w:t>Was a well-informed decision made on whether or not CLF uses hiring software by end of FY20? If yes, is it budgeted for FY21?</w:t>
            </w:r>
          </w:p>
          <w:p w14:paraId="5BC083B2" w14:textId="77777777" w:rsidR="0048169B" w:rsidRPr="00FE3A69" w:rsidRDefault="0048169B" w:rsidP="00525255">
            <w:pPr>
              <w:pStyle w:val="ListParagraph"/>
              <w:numPr>
                <w:ilvl w:val="0"/>
                <w:numId w:val="48"/>
              </w:numPr>
              <w:spacing w:after="120" w:line="240" w:lineRule="auto"/>
              <w:ind w:left="504" w:hanging="216"/>
              <w:contextualSpacing w:val="0"/>
              <w:rPr>
                <w:rFonts w:eastAsia="Arial" w:cs="Arial"/>
                <w:sz w:val="20"/>
                <w:szCs w:val="20"/>
                <w:lang w:val="en"/>
              </w:rPr>
            </w:pPr>
            <w:r w:rsidRPr="00FE3A69">
              <w:rPr>
                <w:rFonts w:eastAsia="Arial" w:cs="Arial"/>
                <w:sz w:val="20"/>
                <w:szCs w:val="20"/>
                <w:lang w:val="en"/>
              </w:rPr>
              <w:t>Is there a plan to pay CLF interns starting FY21?</w:t>
            </w:r>
          </w:p>
          <w:p w14:paraId="03891D22" w14:textId="77777777" w:rsidR="0048169B" w:rsidRPr="00FE3A69" w:rsidRDefault="0048169B" w:rsidP="00525255">
            <w:pPr>
              <w:pStyle w:val="ListParagraph"/>
              <w:numPr>
                <w:ilvl w:val="0"/>
                <w:numId w:val="48"/>
              </w:numPr>
              <w:spacing w:after="120" w:line="240" w:lineRule="auto"/>
              <w:ind w:left="504" w:hanging="216"/>
              <w:contextualSpacing w:val="0"/>
              <w:rPr>
                <w:rFonts w:eastAsia="Arial" w:cs="Arial"/>
                <w:sz w:val="20"/>
                <w:szCs w:val="20"/>
                <w:lang w:val="en"/>
              </w:rPr>
            </w:pPr>
            <w:r w:rsidRPr="00FE3A69">
              <w:rPr>
                <w:rFonts w:eastAsia="Arial" w:cs="Arial"/>
                <w:sz w:val="20"/>
                <w:szCs w:val="20"/>
                <w:lang w:val="en"/>
              </w:rPr>
              <w:t>Recommendations in place for promotional pathway/professional development overhaul by end of FY21.</w:t>
            </w:r>
          </w:p>
          <w:p w14:paraId="3E2F502F" w14:textId="77777777" w:rsidR="0048169B" w:rsidRPr="00FE3A69" w:rsidRDefault="0048169B" w:rsidP="00525255">
            <w:pPr>
              <w:pStyle w:val="ListParagraph"/>
              <w:numPr>
                <w:ilvl w:val="0"/>
                <w:numId w:val="48"/>
              </w:numPr>
              <w:spacing w:after="120" w:line="240" w:lineRule="auto"/>
              <w:ind w:left="504" w:hanging="216"/>
              <w:contextualSpacing w:val="0"/>
              <w:rPr>
                <w:rFonts w:eastAsia="Arial" w:cs="Arial"/>
                <w:sz w:val="20"/>
                <w:szCs w:val="20"/>
                <w:lang w:val="en"/>
              </w:rPr>
            </w:pPr>
            <w:r w:rsidRPr="00FE3A69">
              <w:rPr>
                <w:rFonts w:eastAsia="Arial" w:cs="Arial"/>
                <w:sz w:val="20"/>
                <w:szCs w:val="20"/>
                <w:lang w:val="en"/>
              </w:rPr>
              <w:t>First annual workforce diversity survey issued by end of FY21?</w:t>
            </w:r>
          </w:p>
          <w:p w14:paraId="3823E2B5" w14:textId="77777777" w:rsidR="0048169B" w:rsidRPr="00FE3A69" w:rsidRDefault="0048169B" w:rsidP="00525255">
            <w:pPr>
              <w:pStyle w:val="ListParagraph"/>
              <w:numPr>
                <w:ilvl w:val="0"/>
                <w:numId w:val="48"/>
              </w:numPr>
              <w:spacing w:after="120" w:line="240" w:lineRule="auto"/>
              <w:ind w:left="504" w:hanging="216"/>
              <w:contextualSpacing w:val="0"/>
              <w:rPr>
                <w:rFonts w:eastAsia="Arial" w:cs="Arial"/>
                <w:sz w:val="20"/>
                <w:szCs w:val="20"/>
                <w:lang w:val="en"/>
              </w:rPr>
            </w:pPr>
            <w:r w:rsidRPr="00FE3A69">
              <w:rPr>
                <w:rFonts w:eastAsia="Arial" w:cs="Arial"/>
                <w:sz w:val="20"/>
                <w:szCs w:val="20"/>
                <w:lang w:val="en"/>
              </w:rPr>
              <w:t>Do we have an additional paid Fellowship besides Charlotte E. Ray Fellowship in place by end of FY21</w:t>
            </w:r>
          </w:p>
        </w:tc>
      </w:tr>
    </w:tbl>
    <w:p w14:paraId="03C58BFE" w14:textId="61851B8D" w:rsidR="007D1C77" w:rsidRPr="00FE3A69" w:rsidRDefault="00821EB7" w:rsidP="0048169B">
      <w:pPr>
        <w:pStyle w:val="Heading1"/>
        <w:spacing w:before="0" w:after="240" w:line="240" w:lineRule="auto"/>
        <w:ind w:right="-547"/>
        <w:rPr>
          <w:rFonts w:ascii="Calibri" w:hAnsi="Calibri"/>
          <w:b/>
          <w:sz w:val="20"/>
          <w:szCs w:val="20"/>
        </w:rPr>
      </w:pPr>
      <w:bookmarkStart w:id="0" w:name="_3eiuxfdph5vs" w:colFirst="0" w:colLast="0"/>
      <w:bookmarkStart w:id="1" w:name="_n4m013uzbuun" w:colFirst="0" w:colLast="0"/>
      <w:bookmarkEnd w:id="0"/>
      <w:bookmarkEnd w:id="1"/>
      <w:r w:rsidRPr="00FE3A69">
        <w:rPr>
          <w:rFonts w:ascii="Calibri" w:hAnsi="Calibri"/>
          <w:b/>
          <w:sz w:val="20"/>
          <w:szCs w:val="20"/>
        </w:rPr>
        <w:lastRenderedPageBreak/>
        <w:t xml:space="preserve">DEI </w:t>
      </w:r>
      <w:r w:rsidR="007D1C77" w:rsidRPr="00FE3A69">
        <w:rPr>
          <w:rFonts w:ascii="Calibri" w:hAnsi="Calibri"/>
          <w:b/>
          <w:sz w:val="20"/>
          <w:szCs w:val="20"/>
        </w:rPr>
        <w:t>Goal 3: Increase &amp; Deepen Partnerships with Environmental Justice Communities</w:t>
      </w:r>
    </w:p>
    <w:tbl>
      <w:tblPr>
        <w:tblW w:w="13770"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2340"/>
        <w:gridCol w:w="5760"/>
        <w:gridCol w:w="5670"/>
      </w:tblGrid>
      <w:tr w:rsidR="00821EB7" w:rsidRPr="00FE3A69" w14:paraId="589FCF3A" w14:textId="77777777" w:rsidTr="00630C70">
        <w:trPr>
          <w:trHeight w:val="267"/>
        </w:trPr>
        <w:tc>
          <w:tcPr>
            <w:tcW w:w="23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08932DEF" w14:textId="1FF1FE2A" w:rsidR="00821EB7" w:rsidRPr="00FE3A69" w:rsidRDefault="00821EB7" w:rsidP="0048169B">
            <w:pPr>
              <w:keepNext/>
              <w:keepLines/>
              <w:spacing w:after="0" w:line="240" w:lineRule="auto"/>
              <w:jc w:val="center"/>
              <w:rPr>
                <w:b/>
                <w:sz w:val="20"/>
                <w:szCs w:val="20"/>
              </w:rPr>
            </w:pPr>
            <w:r w:rsidRPr="00FE3A69">
              <w:rPr>
                <w:b/>
                <w:sz w:val="20"/>
                <w:szCs w:val="20"/>
              </w:rPr>
              <w:t>Objectives</w:t>
            </w:r>
          </w:p>
        </w:tc>
        <w:tc>
          <w:tcPr>
            <w:tcW w:w="5760"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1155E0AD" w14:textId="75E7035D" w:rsidR="00821EB7" w:rsidRPr="00FE3A69" w:rsidRDefault="00821EB7" w:rsidP="0048169B">
            <w:pPr>
              <w:keepNext/>
              <w:keepLines/>
              <w:spacing w:after="0" w:line="240" w:lineRule="auto"/>
              <w:jc w:val="center"/>
              <w:rPr>
                <w:b/>
                <w:sz w:val="20"/>
                <w:szCs w:val="20"/>
              </w:rPr>
            </w:pPr>
            <w:r w:rsidRPr="00FE3A69">
              <w:rPr>
                <w:b/>
                <w:sz w:val="20"/>
                <w:szCs w:val="20"/>
              </w:rPr>
              <w:t>Actions</w:t>
            </w:r>
          </w:p>
        </w:tc>
        <w:tc>
          <w:tcPr>
            <w:tcW w:w="5670" w:type="dxa"/>
            <w:tcBorders>
              <w:top w:val="single" w:sz="8" w:space="0" w:color="000000"/>
              <w:left w:val="nil"/>
              <w:bottom w:val="single" w:sz="8" w:space="0" w:color="000000"/>
              <w:right w:val="single" w:sz="8" w:space="0" w:color="000000"/>
            </w:tcBorders>
            <w:shd w:val="clear" w:color="auto" w:fill="EEECE1" w:themeFill="background2"/>
            <w:tcMar>
              <w:top w:w="20" w:type="dxa"/>
              <w:left w:w="20" w:type="dxa"/>
              <w:bottom w:w="20" w:type="dxa"/>
              <w:right w:w="20" w:type="dxa"/>
            </w:tcMar>
          </w:tcPr>
          <w:p w14:paraId="5674C469" w14:textId="75A28232" w:rsidR="00821EB7" w:rsidRPr="00FE3A69" w:rsidRDefault="00821EB7" w:rsidP="0048169B">
            <w:pPr>
              <w:keepNext/>
              <w:keepLines/>
              <w:spacing w:after="0" w:line="240" w:lineRule="auto"/>
              <w:ind w:right="-270"/>
              <w:jc w:val="center"/>
              <w:rPr>
                <w:b/>
                <w:sz w:val="20"/>
                <w:szCs w:val="20"/>
              </w:rPr>
            </w:pPr>
            <w:r w:rsidRPr="00FE3A69">
              <w:rPr>
                <w:b/>
                <w:sz w:val="20"/>
                <w:szCs w:val="20"/>
              </w:rPr>
              <w:t>Metrics</w:t>
            </w:r>
          </w:p>
        </w:tc>
      </w:tr>
      <w:tr w:rsidR="00821EB7" w:rsidRPr="00FE3A69" w14:paraId="38F0FC2A" w14:textId="77777777" w:rsidTr="00630C70">
        <w:trPr>
          <w:trHeight w:val="593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DDD12B" w14:textId="4EDECB2A" w:rsidR="00821EB7" w:rsidRPr="00FE3A69" w:rsidRDefault="00821EB7" w:rsidP="00783CC6">
            <w:pPr>
              <w:keepNext/>
              <w:keepLines/>
              <w:spacing w:after="240" w:line="240" w:lineRule="auto"/>
              <w:ind w:left="360" w:hanging="360"/>
              <w:rPr>
                <w:sz w:val="20"/>
                <w:szCs w:val="20"/>
              </w:rPr>
            </w:pPr>
            <w:r w:rsidRPr="00FE3A69">
              <w:rPr>
                <w:sz w:val="20"/>
                <w:szCs w:val="20"/>
              </w:rPr>
              <w:t>1.</w:t>
            </w:r>
            <w:r w:rsidRPr="00FE3A69">
              <w:rPr>
                <w:rFonts w:ascii="Times New Roman" w:eastAsia="Times New Roman" w:hAnsi="Times New Roman" w:cs="Times New Roman"/>
                <w:sz w:val="20"/>
                <w:szCs w:val="20"/>
              </w:rPr>
              <w:t xml:space="preserve">     </w:t>
            </w:r>
            <w:r w:rsidRPr="00FE3A69">
              <w:rPr>
                <w:sz w:val="20"/>
                <w:szCs w:val="20"/>
              </w:rPr>
              <w:t>Change the way we shape our advocacy</w:t>
            </w:r>
            <w:r w:rsidR="004D2864" w:rsidRPr="00FE3A69">
              <w:rPr>
                <w:sz w:val="20"/>
                <w:szCs w:val="20"/>
              </w:rPr>
              <w:t>,</w:t>
            </w:r>
            <w:r w:rsidRPr="00FE3A69">
              <w:rPr>
                <w:sz w:val="20"/>
                <w:szCs w:val="20"/>
              </w:rPr>
              <w:t xml:space="preserve"> asking every time we start a project whether and at what level we can work intentionally from start to finish with frontline communities. </w:t>
            </w:r>
          </w:p>
          <w:p w14:paraId="18AAFBB8" w14:textId="519B14EE" w:rsidR="00821EB7" w:rsidRPr="00FE3A69" w:rsidRDefault="00821EB7" w:rsidP="00783CC6">
            <w:pPr>
              <w:keepNext/>
              <w:keepLines/>
              <w:spacing w:after="240" w:line="240" w:lineRule="auto"/>
              <w:ind w:left="360" w:hanging="360"/>
              <w:rPr>
                <w:rFonts w:eastAsia="Roboto"/>
                <w:sz w:val="20"/>
                <w:szCs w:val="20"/>
                <w:highlight w:val="white"/>
              </w:rPr>
            </w:pPr>
            <w:r w:rsidRPr="00FE3A69">
              <w:rPr>
                <w:sz w:val="20"/>
                <w:szCs w:val="20"/>
              </w:rPr>
              <w:t>2.</w:t>
            </w:r>
            <w:r w:rsidRPr="00FE3A69">
              <w:rPr>
                <w:rFonts w:eastAsia="Times New Roman"/>
                <w:sz w:val="20"/>
                <w:szCs w:val="20"/>
              </w:rPr>
              <w:t xml:space="preserve">    Partnerships with frontline communities</w:t>
            </w:r>
            <w:r w:rsidRPr="00FE3A69">
              <w:rPr>
                <w:rFonts w:eastAsia="Roboto"/>
                <w:sz w:val="20"/>
                <w:szCs w:val="20"/>
                <w:highlight w:val="white"/>
              </w:rPr>
              <w:t xml:space="preserve"> exist across</w:t>
            </w:r>
            <w:r w:rsidRPr="00FE3A69">
              <w:rPr>
                <w:rFonts w:eastAsia="Roboto"/>
                <w:sz w:val="20"/>
                <w:szCs w:val="20"/>
              </w:rPr>
              <w:t xml:space="preserve"> all </w:t>
            </w:r>
            <w:r w:rsidRPr="00FE3A69">
              <w:rPr>
                <w:rFonts w:eastAsia="Roboto"/>
                <w:sz w:val="20"/>
                <w:szCs w:val="20"/>
                <w:highlight w:val="white"/>
              </w:rPr>
              <w:t>program areas and states.</w:t>
            </w:r>
          </w:p>
          <w:p w14:paraId="52DD4EC0" w14:textId="45887C94" w:rsidR="00821EB7" w:rsidRPr="00FE3A69" w:rsidRDefault="00821EB7" w:rsidP="00783CC6">
            <w:pPr>
              <w:keepNext/>
              <w:keepLines/>
              <w:spacing w:after="240" w:line="240" w:lineRule="auto"/>
              <w:ind w:left="360" w:hanging="360"/>
              <w:rPr>
                <w:rFonts w:ascii="Roboto" w:eastAsia="Roboto" w:hAnsi="Roboto" w:cs="Roboto"/>
                <w:color w:val="3C4043"/>
                <w:sz w:val="20"/>
                <w:szCs w:val="20"/>
                <w:highlight w:val="white"/>
              </w:rPr>
            </w:pPr>
            <w:r w:rsidRPr="00FE3A69">
              <w:rPr>
                <w:sz w:val="20"/>
                <w:szCs w:val="20"/>
              </w:rPr>
              <w:t xml:space="preserve"> 3.</w:t>
            </w:r>
            <w:r w:rsidRPr="00FE3A69">
              <w:rPr>
                <w:rFonts w:eastAsia="Times New Roman"/>
                <w:sz w:val="20"/>
                <w:szCs w:val="20"/>
              </w:rPr>
              <w:t xml:space="preserve">   </w:t>
            </w:r>
            <w:r w:rsidRPr="00FE3A69">
              <w:rPr>
                <w:rFonts w:eastAsia="Roboto"/>
                <w:sz w:val="20"/>
                <w:szCs w:val="20"/>
              </w:rPr>
              <w:t xml:space="preserve">All staff are motivated </w:t>
            </w:r>
            <w:r w:rsidRPr="00FE3A69">
              <w:rPr>
                <w:rFonts w:eastAsia="Roboto"/>
                <w:sz w:val="20"/>
                <w:szCs w:val="20"/>
                <w:highlight w:val="white"/>
              </w:rPr>
              <w:t>through the annual performance evaluation process, to increase partnerships and community engagement.</w:t>
            </w:r>
          </w:p>
        </w:tc>
        <w:tc>
          <w:tcPr>
            <w:tcW w:w="5760" w:type="dxa"/>
            <w:tcBorders>
              <w:top w:val="nil"/>
              <w:left w:val="nil"/>
              <w:bottom w:val="single" w:sz="8" w:space="0" w:color="000000"/>
              <w:right w:val="single" w:sz="8" w:space="0" w:color="000000"/>
            </w:tcBorders>
            <w:tcMar>
              <w:top w:w="100" w:type="dxa"/>
              <w:left w:w="100" w:type="dxa"/>
              <w:bottom w:w="100" w:type="dxa"/>
              <w:right w:w="100" w:type="dxa"/>
            </w:tcMar>
          </w:tcPr>
          <w:p w14:paraId="0F230CAC" w14:textId="435D6713" w:rsidR="00821EB7" w:rsidRPr="00FE3A69" w:rsidRDefault="00821EB7" w:rsidP="00525255">
            <w:pPr>
              <w:pStyle w:val="ListParagraph"/>
              <w:keepNext/>
              <w:keepLines/>
              <w:numPr>
                <w:ilvl w:val="0"/>
                <w:numId w:val="45"/>
              </w:numPr>
              <w:spacing w:after="120" w:line="240" w:lineRule="auto"/>
              <w:ind w:left="360"/>
              <w:contextualSpacing w:val="0"/>
              <w:rPr>
                <w:sz w:val="20"/>
                <w:szCs w:val="20"/>
              </w:rPr>
            </w:pPr>
            <w:r w:rsidRPr="00FE3A69">
              <w:rPr>
                <w:b/>
                <w:color w:val="6AA84F"/>
                <w:sz w:val="20"/>
                <w:szCs w:val="20"/>
              </w:rPr>
              <w:t>[</w:t>
            </w:r>
            <w:r w:rsidR="00DE3EA9" w:rsidRPr="00FE3A69">
              <w:rPr>
                <w:b/>
                <w:color w:val="6AA84F"/>
                <w:sz w:val="20"/>
                <w:szCs w:val="20"/>
              </w:rPr>
              <w:t>Q2-FY20]</w:t>
            </w:r>
            <w:r w:rsidRPr="00FE3A69">
              <w:rPr>
                <w:b/>
                <w:color w:val="6AA84F"/>
                <w:sz w:val="20"/>
                <w:szCs w:val="20"/>
              </w:rPr>
              <w:t xml:space="preserve">] </w:t>
            </w:r>
            <w:r w:rsidRPr="00FE3A69">
              <w:rPr>
                <w:sz w:val="20"/>
                <w:szCs w:val="20"/>
              </w:rPr>
              <w:t>Establish baseline of current partners, work to identify gaps across programs or geographical areas.</w:t>
            </w:r>
          </w:p>
          <w:p w14:paraId="62F841C1" w14:textId="71482322" w:rsidR="00821EB7" w:rsidRPr="00FE3A69" w:rsidRDefault="00821EB7" w:rsidP="00525255">
            <w:pPr>
              <w:pStyle w:val="ListParagraph"/>
              <w:keepNext/>
              <w:keepLines/>
              <w:numPr>
                <w:ilvl w:val="0"/>
                <w:numId w:val="45"/>
              </w:numPr>
              <w:spacing w:after="120" w:line="240" w:lineRule="auto"/>
              <w:ind w:left="360"/>
              <w:contextualSpacing w:val="0"/>
              <w:rPr>
                <w:sz w:val="20"/>
                <w:szCs w:val="20"/>
              </w:rPr>
            </w:pPr>
            <w:r w:rsidRPr="00FE3A69">
              <w:rPr>
                <w:b/>
                <w:color w:val="6AA84F"/>
                <w:sz w:val="20"/>
                <w:szCs w:val="20"/>
              </w:rPr>
              <w:t>[</w:t>
            </w:r>
            <w:r w:rsidR="00DE3EA9" w:rsidRPr="00FE3A69">
              <w:rPr>
                <w:b/>
                <w:color w:val="6AA84F"/>
                <w:sz w:val="20"/>
                <w:szCs w:val="20"/>
              </w:rPr>
              <w:t>Q1-FY21]</w:t>
            </w:r>
            <w:r w:rsidRPr="00FE3A69">
              <w:rPr>
                <w:b/>
                <w:color w:val="6AA84F"/>
                <w:sz w:val="20"/>
                <w:szCs w:val="20"/>
              </w:rPr>
              <w:t xml:space="preserve"> </w:t>
            </w:r>
            <w:r w:rsidRPr="00FE3A69">
              <w:rPr>
                <w:sz w:val="20"/>
                <w:szCs w:val="20"/>
              </w:rPr>
              <w:t>Evaluate program areas on room for improvement in partnership opportunities.</w:t>
            </w:r>
          </w:p>
          <w:p w14:paraId="2C91ADA1" w14:textId="7778CA61" w:rsidR="00821EB7" w:rsidRPr="00FE3A69" w:rsidRDefault="00821EB7" w:rsidP="00525255">
            <w:pPr>
              <w:pStyle w:val="ListParagraph"/>
              <w:keepNext/>
              <w:keepLines/>
              <w:numPr>
                <w:ilvl w:val="0"/>
                <w:numId w:val="45"/>
              </w:numPr>
              <w:spacing w:after="120" w:line="240" w:lineRule="auto"/>
              <w:ind w:left="360"/>
              <w:contextualSpacing w:val="0"/>
              <w:rPr>
                <w:sz w:val="20"/>
                <w:szCs w:val="20"/>
              </w:rPr>
            </w:pPr>
            <w:r w:rsidRPr="00FE3A69">
              <w:rPr>
                <w:b/>
                <w:color w:val="6AA84F"/>
                <w:sz w:val="20"/>
                <w:szCs w:val="20"/>
              </w:rPr>
              <w:t>[</w:t>
            </w:r>
            <w:r w:rsidR="00DE3EA9" w:rsidRPr="00FE3A69">
              <w:rPr>
                <w:b/>
                <w:color w:val="6AA84F"/>
                <w:sz w:val="20"/>
                <w:szCs w:val="20"/>
              </w:rPr>
              <w:t>Q2-FY20</w:t>
            </w:r>
            <w:r w:rsidRPr="00FE3A69">
              <w:rPr>
                <w:b/>
                <w:color w:val="6AA84F"/>
                <w:sz w:val="20"/>
                <w:szCs w:val="20"/>
              </w:rPr>
              <w:t xml:space="preserve">] </w:t>
            </w:r>
            <w:r w:rsidRPr="00FE3A69">
              <w:rPr>
                <w:sz w:val="20"/>
                <w:szCs w:val="20"/>
              </w:rPr>
              <w:t>Incorporate working with partners as a goal for each program area work plan in FY21.</w:t>
            </w:r>
          </w:p>
          <w:p w14:paraId="0E31E391" w14:textId="544B4F38" w:rsidR="00821EB7" w:rsidRPr="00FE3A69" w:rsidRDefault="00821EB7" w:rsidP="00525255">
            <w:pPr>
              <w:pStyle w:val="ListParagraph"/>
              <w:keepNext/>
              <w:keepLines/>
              <w:numPr>
                <w:ilvl w:val="0"/>
                <w:numId w:val="45"/>
              </w:numPr>
              <w:spacing w:after="120" w:line="240" w:lineRule="auto"/>
              <w:ind w:left="360"/>
              <w:contextualSpacing w:val="0"/>
              <w:rPr>
                <w:b/>
                <w:color w:val="674EA7"/>
                <w:sz w:val="20"/>
                <w:szCs w:val="20"/>
              </w:rPr>
            </w:pPr>
            <w:r w:rsidRPr="00FE3A69">
              <w:rPr>
                <w:b/>
                <w:color w:val="674EA7"/>
                <w:sz w:val="20"/>
                <w:szCs w:val="20"/>
              </w:rPr>
              <w:t>[</w:t>
            </w:r>
            <w:r w:rsidR="00DE3EA9" w:rsidRPr="00FE3A69">
              <w:rPr>
                <w:b/>
                <w:color w:val="674EA7"/>
                <w:sz w:val="20"/>
                <w:szCs w:val="20"/>
              </w:rPr>
              <w:t>Q3-FY21</w:t>
            </w:r>
            <w:r w:rsidRPr="00FE3A69">
              <w:rPr>
                <w:b/>
                <w:color w:val="674EA7"/>
                <w:sz w:val="20"/>
                <w:szCs w:val="20"/>
              </w:rPr>
              <w:t xml:space="preserve">] </w:t>
            </w:r>
            <w:r w:rsidRPr="00FE3A69">
              <w:rPr>
                <w:sz w:val="20"/>
                <w:szCs w:val="20"/>
              </w:rPr>
              <w:t xml:space="preserve">Work with </w:t>
            </w:r>
            <w:r w:rsidR="00D74699" w:rsidRPr="00FE3A69">
              <w:rPr>
                <w:sz w:val="20"/>
                <w:szCs w:val="20"/>
              </w:rPr>
              <w:t>Healthy Communities and Environmental Justice</w:t>
            </w:r>
            <w:r w:rsidRPr="00FE3A69">
              <w:rPr>
                <w:sz w:val="20"/>
                <w:szCs w:val="20"/>
              </w:rPr>
              <w:t xml:space="preserve"> and/or Ventures to develop principles for engagement and accountability, as well as a training series regarding working with disproportionately impacted communities and community partners.</w:t>
            </w:r>
          </w:p>
          <w:p w14:paraId="6C84F9FD" w14:textId="3CE88EBA" w:rsidR="00821EB7" w:rsidRPr="00FE3A69" w:rsidRDefault="00821EB7" w:rsidP="00525255">
            <w:pPr>
              <w:pStyle w:val="ListParagraph"/>
              <w:keepNext/>
              <w:keepLines/>
              <w:numPr>
                <w:ilvl w:val="0"/>
                <w:numId w:val="45"/>
              </w:numPr>
              <w:spacing w:after="120" w:line="240" w:lineRule="auto"/>
              <w:ind w:left="360"/>
              <w:contextualSpacing w:val="0"/>
              <w:rPr>
                <w:sz w:val="20"/>
                <w:szCs w:val="20"/>
              </w:rPr>
            </w:pPr>
            <w:r w:rsidRPr="00FE3A69">
              <w:rPr>
                <w:b/>
                <w:color w:val="674EA7"/>
                <w:sz w:val="20"/>
                <w:szCs w:val="20"/>
              </w:rPr>
              <w:t>[</w:t>
            </w:r>
            <w:r w:rsidR="00DE3EA9" w:rsidRPr="00FE3A69">
              <w:rPr>
                <w:b/>
                <w:color w:val="674EA7"/>
                <w:sz w:val="20"/>
                <w:szCs w:val="20"/>
              </w:rPr>
              <w:t>Q1-FY21</w:t>
            </w:r>
            <w:r w:rsidRPr="00FE3A69">
              <w:rPr>
                <w:b/>
                <w:color w:val="674EA7"/>
                <w:sz w:val="20"/>
                <w:szCs w:val="20"/>
              </w:rPr>
              <w:t xml:space="preserve">] </w:t>
            </w:r>
            <w:r w:rsidRPr="00FE3A69">
              <w:rPr>
                <w:sz w:val="20"/>
                <w:szCs w:val="20"/>
              </w:rPr>
              <w:t>Build community engagement into the job descriptions of all advocates and assess where organizers or other types of non-legal advocates are needed regionally to support community-based capacity.</w:t>
            </w:r>
          </w:p>
        </w:tc>
        <w:tc>
          <w:tcPr>
            <w:tcW w:w="5670" w:type="dxa"/>
            <w:tcBorders>
              <w:top w:val="nil"/>
              <w:left w:val="nil"/>
              <w:bottom w:val="single" w:sz="8" w:space="0" w:color="000000"/>
              <w:right w:val="single" w:sz="8" w:space="0" w:color="000000"/>
            </w:tcBorders>
            <w:tcMar>
              <w:top w:w="20" w:type="dxa"/>
              <w:left w:w="20" w:type="dxa"/>
              <w:bottom w:w="20" w:type="dxa"/>
              <w:right w:w="20" w:type="dxa"/>
            </w:tcMar>
          </w:tcPr>
          <w:p w14:paraId="24A03A7F" w14:textId="77777777" w:rsidR="00821EB7" w:rsidRPr="00FE3A69" w:rsidRDefault="00821EB7" w:rsidP="00525255">
            <w:pPr>
              <w:pStyle w:val="ListParagraph"/>
              <w:keepNext/>
              <w:keepLines/>
              <w:numPr>
                <w:ilvl w:val="0"/>
                <w:numId w:val="46"/>
              </w:numPr>
              <w:spacing w:after="120" w:line="240" w:lineRule="auto"/>
              <w:ind w:left="504" w:hanging="216"/>
              <w:contextualSpacing w:val="0"/>
              <w:rPr>
                <w:sz w:val="20"/>
                <w:szCs w:val="20"/>
              </w:rPr>
            </w:pPr>
            <w:r w:rsidRPr="00FE3A69">
              <w:rPr>
                <w:sz w:val="20"/>
                <w:szCs w:val="20"/>
              </w:rPr>
              <w:t>Does baseline assessment of current partners exist by FY21 start?</w:t>
            </w:r>
          </w:p>
          <w:p w14:paraId="7E015239" w14:textId="77777777" w:rsidR="00821EB7" w:rsidRPr="00FE3A69" w:rsidRDefault="00821EB7" w:rsidP="00525255">
            <w:pPr>
              <w:pStyle w:val="ListParagraph"/>
              <w:keepNext/>
              <w:keepLines/>
              <w:numPr>
                <w:ilvl w:val="0"/>
                <w:numId w:val="46"/>
              </w:numPr>
              <w:spacing w:after="120" w:line="240" w:lineRule="auto"/>
              <w:ind w:left="504" w:hanging="216"/>
              <w:contextualSpacing w:val="0"/>
              <w:rPr>
                <w:sz w:val="20"/>
                <w:szCs w:val="20"/>
              </w:rPr>
            </w:pPr>
            <w:r w:rsidRPr="00FE3A69">
              <w:rPr>
                <w:sz w:val="20"/>
                <w:szCs w:val="20"/>
              </w:rPr>
              <w:t>Has training been budgeted and scheduled by March 2021?</w:t>
            </w:r>
          </w:p>
          <w:p w14:paraId="37B9A6EE" w14:textId="77777777" w:rsidR="00821EB7" w:rsidRPr="00FE3A69" w:rsidRDefault="00821EB7" w:rsidP="00525255">
            <w:pPr>
              <w:pStyle w:val="ListParagraph"/>
              <w:keepNext/>
              <w:keepLines/>
              <w:numPr>
                <w:ilvl w:val="0"/>
                <w:numId w:val="46"/>
              </w:numPr>
              <w:spacing w:after="120" w:line="240" w:lineRule="auto"/>
              <w:ind w:left="504" w:hanging="216"/>
              <w:contextualSpacing w:val="0"/>
              <w:rPr>
                <w:sz w:val="20"/>
                <w:szCs w:val="20"/>
              </w:rPr>
            </w:pPr>
            <w:r w:rsidRPr="00FE3A69">
              <w:rPr>
                <w:sz w:val="20"/>
                <w:szCs w:val="20"/>
              </w:rPr>
              <w:t>Are new goals incorporated into program workplans by January 2021?</w:t>
            </w:r>
          </w:p>
          <w:p w14:paraId="5AACF99E" w14:textId="77777777" w:rsidR="00821EB7" w:rsidRPr="00FE3A69" w:rsidRDefault="00821EB7" w:rsidP="00525255">
            <w:pPr>
              <w:pStyle w:val="ListParagraph"/>
              <w:keepNext/>
              <w:keepLines/>
              <w:numPr>
                <w:ilvl w:val="0"/>
                <w:numId w:val="46"/>
              </w:numPr>
              <w:spacing w:after="120" w:line="240" w:lineRule="auto"/>
              <w:ind w:left="504" w:hanging="216"/>
              <w:contextualSpacing w:val="0"/>
              <w:rPr>
                <w:sz w:val="20"/>
                <w:szCs w:val="20"/>
              </w:rPr>
            </w:pPr>
            <w:r w:rsidRPr="00FE3A69">
              <w:rPr>
                <w:sz w:val="20"/>
                <w:szCs w:val="20"/>
              </w:rPr>
              <w:t>Recommendations in place on hiring organizers by end of 2021</w:t>
            </w:r>
          </w:p>
        </w:tc>
      </w:tr>
    </w:tbl>
    <w:p w14:paraId="5473E2B1" w14:textId="7F47CB8C" w:rsidR="007D1C77" w:rsidRDefault="007D1C77" w:rsidP="00F4799B">
      <w:pPr>
        <w:rPr>
          <w:rFonts w:ascii="Calibri" w:eastAsia="Times New Roman" w:hAnsi="Calibri" w:cs="Calibri"/>
          <w:color w:val="201F1E"/>
          <w:shd w:val="clear" w:color="auto" w:fill="FFFFFF"/>
        </w:rPr>
      </w:pPr>
      <w:r w:rsidRPr="00FE3A69">
        <w:rPr>
          <w:sz w:val="20"/>
          <w:szCs w:val="20"/>
        </w:rPr>
        <w:t>*Green Text = FY20 Timeline / Purple Text = FY21 Timeline</w:t>
      </w:r>
      <w:r>
        <w:t xml:space="preserve"> or later</w:t>
      </w:r>
    </w:p>
    <w:sectPr w:rsidR="007D1C77" w:rsidSect="0061639A">
      <w:headerReference w:type="defaul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30C51" w14:textId="77777777" w:rsidR="00FC0040" w:rsidRDefault="00FC0040" w:rsidP="00725B62">
      <w:pPr>
        <w:spacing w:after="0" w:line="240" w:lineRule="auto"/>
      </w:pPr>
      <w:r>
        <w:separator/>
      </w:r>
    </w:p>
  </w:endnote>
  <w:endnote w:type="continuationSeparator" w:id="0">
    <w:p w14:paraId="234B5972" w14:textId="77777777" w:rsidR="00FC0040" w:rsidRDefault="00FC0040" w:rsidP="00725B62">
      <w:pPr>
        <w:spacing w:after="0" w:line="240" w:lineRule="auto"/>
      </w:pPr>
      <w:r>
        <w:continuationSeparator/>
      </w:r>
    </w:p>
  </w:endnote>
  <w:endnote w:type="continuationNotice" w:id="1">
    <w:p w14:paraId="229F16B0" w14:textId="77777777" w:rsidR="00FC0040" w:rsidRDefault="00FC0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B428" w14:textId="77777777" w:rsidR="00FC0040" w:rsidRDefault="00FC0040" w:rsidP="00725B62">
      <w:pPr>
        <w:spacing w:after="0" w:line="240" w:lineRule="auto"/>
      </w:pPr>
      <w:r>
        <w:separator/>
      </w:r>
    </w:p>
  </w:footnote>
  <w:footnote w:type="continuationSeparator" w:id="0">
    <w:p w14:paraId="319FDE3A" w14:textId="77777777" w:rsidR="00FC0040" w:rsidRDefault="00FC0040" w:rsidP="00725B62">
      <w:pPr>
        <w:spacing w:after="0" w:line="240" w:lineRule="auto"/>
      </w:pPr>
      <w:r>
        <w:continuationSeparator/>
      </w:r>
    </w:p>
  </w:footnote>
  <w:footnote w:type="continuationNotice" w:id="1">
    <w:p w14:paraId="3FB71CAF" w14:textId="77777777" w:rsidR="00FC0040" w:rsidRDefault="00FC0040">
      <w:pPr>
        <w:spacing w:after="0" w:line="240" w:lineRule="auto"/>
      </w:pPr>
    </w:p>
  </w:footnote>
  <w:footnote w:id="2">
    <w:p w14:paraId="38FA2A22" w14:textId="48C2F971" w:rsidR="00143DC7" w:rsidRPr="001B0BCE" w:rsidRDefault="00143DC7" w:rsidP="001B0BCE">
      <w:pPr>
        <w:rPr>
          <w:rFonts w:ascii="Calibri" w:eastAsia="Times New Roman" w:hAnsi="Calibri" w:cs="Calibri"/>
          <w:color w:val="201F1E"/>
          <w:sz w:val="18"/>
          <w:szCs w:val="18"/>
          <w:shd w:val="clear" w:color="auto" w:fill="FFFFFF"/>
        </w:rPr>
      </w:pPr>
      <w:r w:rsidRPr="001B0BCE">
        <w:rPr>
          <w:rStyle w:val="FootnoteReference"/>
          <w:sz w:val="18"/>
          <w:szCs w:val="18"/>
        </w:rPr>
        <w:footnoteRef/>
      </w:r>
      <w:r w:rsidRPr="001B0BCE">
        <w:rPr>
          <w:sz w:val="18"/>
          <w:szCs w:val="18"/>
        </w:rPr>
        <w:t xml:space="preserve"> </w:t>
      </w:r>
      <w:r w:rsidRPr="001B0BCE">
        <w:rPr>
          <w:rFonts w:ascii="Calibri" w:eastAsia="Times New Roman" w:hAnsi="Calibri" w:cs="Calibri"/>
          <w:color w:val="201F1E"/>
          <w:sz w:val="18"/>
          <w:szCs w:val="18"/>
          <w:shd w:val="clear" w:color="auto" w:fill="FFFFFF"/>
        </w:rPr>
        <w:t>NOTE: DEI Goals and objectives are provided in additional detail and enhanced formatting in the DEI Plan</w:t>
      </w:r>
      <w:r>
        <w:rPr>
          <w:rFonts w:ascii="Calibri" w:eastAsia="Times New Roman" w:hAnsi="Calibri" w:cs="Calibri"/>
          <w:color w:val="201F1E"/>
          <w:sz w:val="18"/>
          <w:szCs w:val="18"/>
          <w:shd w:val="clear" w:color="auto" w:fill="FFFFFF"/>
        </w:rPr>
        <w:t>.</w:t>
      </w:r>
    </w:p>
    <w:p w14:paraId="4D666021" w14:textId="702F3490" w:rsidR="00143DC7" w:rsidRDefault="00143D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5" w:type="dxa"/>
      <w:tblLayout w:type="fixed"/>
      <w:tblLook w:val="06A0" w:firstRow="1" w:lastRow="0" w:firstColumn="1" w:lastColumn="0" w:noHBand="1" w:noVBand="1"/>
    </w:tblPr>
    <w:tblGrid>
      <w:gridCol w:w="3120"/>
      <w:gridCol w:w="3120"/>
      <w:gridCol w:w="3375"/>
    </w:tblGrid>
    <w:tr w:rsidR="00143DC7" w14:paraId="288A14B4" w14:textId="77777777" w:rsidTr="11D60FD0">
      <w:tc>
        <w:tcPr>
          <w:tcW w:w="3120" w:type="dxa"/>
        </w:tcPr>
        <w:p w14:paraId="2096918C" w14:textId="77777777" w:rsidR="00143DC7" w:rsidRDefault="7E8AD751" w:rsidP="06A048B9">
          <w:pPr>
            <w:pStyle w:val="Header"/>
            <w:ind w:left="-115"/>
          </w:pPr>
          <w:r>
            <w:rPr>
              <w:noProof/>
            </w:rPr>
            <w:drawing>
              <wp:inline distT="0" distB="0" distL="0" distR="0" wp14:anchorId="1066A2A1" wp14:editId="3A264DD6">
                <wp:extent cx="557784" cy="356616"/>
                <wp:effectExtent l="0" t="0" r="0" b="5715"/>
                <wp:docPr id="14316227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7784" cy="356616"/>
                        </a:xfrm>
                        <a:prstGeom prst="rect">
                          <a:avLst/>
                        </a:prstGeom>
                      </pic:spPr>
                    </pic:pic>
                  </a:graphicData>
                </a:graphic>
              </wp:inline>
            </w:drawing>
          </w:r>
        </w:p>
      </w:tc>
      <w:tc>
        <w:tcPr>
          <w:tcW w:w="3120" w:type="dxa"/>
        </w:tcPr>
        <w:p w14:paraId="4B5A629A" w14:textId="77777777" w:rsidR="00143DC7" w:rsidRDefault="00143DC7" w:rsidP="06A048B9">
          <w:pPr>
            <w:pStyle w:val="Header"/>
            <w:jc w:val="center"/>
          </w:pPr>
        </w:p>
      </w:tc>
      <w:tc>
        <w:tcPr>
          <w:tcW w:w="3375" w:type="dxa"/>
        </w:tcPr>
        <w:p w14:paraId="761897F2" w14:textId="0106C0B6" w:rsidR="00143DC7" w:rsidRDefault="00143DC7" w:rsidP="00451AA9">
          <w:pPr>
            <w:pStyle w:val="Header"/>
            <w:ind w:right="-115"/>
            <w:jc w:val="right"/>
            <w:rPr>
              <w:sz w:val="18"/>
              <w:szCs w:val="18"/>
            </w:rPr>
          </w:pPr>
        </w:p>
      </w:tc>
    </w:tr>
  </w:tbl>
  <w:p w14:paraId="5449058C" w14:textId="77777777" w:rsidR="00143DC7" w:rsidRDefault="00143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B31"/>
    <w:multiLevelType w:val="hybridMultilevel"/>
    <w:tmpl w:val="2D36F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3702E"/>
    <w:multiLevelType w:val="hybridMultilevel"/>
    <w:tmpl w:val="CB503376"/>
    <w:lvl w:ilvl="0" w:tplc="EBF83892">
      <w:start w:val="1"/>
      <w:numFmt w:val="none"/>
      <w:lvlText w:val="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63F4C"/>
    <w:multiLevelType w:val="hybridMultilevel"/>
    <w:tmpl w:val="9E8CD30C"/>
    <w:lvl w:ilvl="0" w:tplc="35321BD4">
      <w:start w:val="4"/>
      <w:numFmt w:val="decimal"/>
      <w:lvlText w:val="%1."/>
      <w:lvlJc w:val="left"/>
      <w:pPr>
        <w:ind w:left="360" w:hanging="360"/>
      </w:pPr>
      <w:rPr>
        <w:rFonts w:ascii="Calibri" w:hAnsi="Calibri" w:hint="default"/>
        <w:b w:val="0"/>
        <w:i w:val="0"/>
        <w:color w:val="auto"/>
        <w:sz w:val="22"/>
      </w:rPr>
    </w:lvl>
    <w:lvl w:ilvl="1" w:tplc="D3DA0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677B3"/>
    <w:multiLevelType w:val="hybridMultilevel"/>
    <w:tmpl w:val="A10A88A6"/>
    <w:lvl w:ilvl="0" w:tplc="8D44F93A">
      <w:start w:val="1"/>
      <w:numFmt w:val="lowerLetter"/>
      <w:lvlText w:val="%1."/>
      <w:lvlJc w:val="left"/>
      <w:pPr>
        <w:ind w:left="360" w:hanging="360"/>
      </w:pPr>
      <w:rPr>
        <w:rFonts w:hint="default"/>
        <w:b w:val="0"/>
        <w:i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44BCD"/>
    <w:multiLevelType w:val="hybridMultilevel"/>
    <w:tmpl w:val="62246174"/>
    <w:lvl w:ilvl="0" w:tplc="AA3A0F7C">
      <w:start w:val="1"/>
      <w:numFmt w:val="lowerRoman"/>
      <w:lvlText w:val="%1."/>
      <w:lvlJc w:val="righ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52F38"/>
    <w:multiLevelType w:val="hybridMultilevel"/>
    <w:tmpl w:val="8A16F044"/>
    <w:lvl w:ilvl="0" w:tplc="33080F20">
      <w:start w:val="1"/>
      <w:numFmt w:val="none"/>
      <w:lvlText w:val="4."/>
      <w:lvlJc w:val="left"/>
      <w:pPr>
        <w:ind w:left="360" w:hanging="360"/>
      </w:pPr>
      <w:rPr>
        <w:rFonts w:hint="default"/>
        <w:b w:val="0"/>
        <w:i w:val="0"/>
        <w:strike w:val="0"/>
        <w:color w:val="auto"/>
        <w:sz w:val="22"/>
      </w:rPr>
    </w:lvl>
    <w:lvl w:ilvl="1" w:tplc="B76AD4D2">
      <w:start w:val="1"/>
      <w:numFmt w:val="decimal"/>
      <w:lvlText w:val="%2."/>
      <w:lvlJc w:val="left"/>
      <w:pPr>
        <w:ind w:left="1080" w:hanging="360"/>
      </w:pPr>
      <w:rPr>
        <w:rFonts w:ascii="Calibri" w:hAnsi="Calibri" w:hint="default"/>
        <w:b w:val="0"/>
        <w:i w:val="0"/>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FF1E69"/>
    <w:multiLevelType w:val="hybridMultilevel"/>
    <w:tmpl w:val="C9B83770"/>
    <w:lvl w:ilvl="0" w:tplc="BFF81382">
      <w:start w:val="1"/>
      <w:numFmt w:val="lowerLetter"/>
      <w:lvlText w:val="%1."/>
      <w:lvlJc w:val="left"/>
      <w:pPr>
        <w:ind w:left="360" w:hanging="360"/>
      </w:pPr>
    </w:lvl>
    <w:lvl w:ilvl="1" w:tplc="C9984730">
      <w:start w:val="1"/>
      <w:numFmt w:val="lowerLetter"/>
      <w:lvlText w:val="%2."/>
      <w:lvlJc w:val="left"/>
      <w:pPr>
        <w:ind w:left="1080" w:hanging="360"/>
      </w:pPr>
    </w:lvl>
    <w:lvl w:ilvl="2" w:tplc="674090D4">
      <w:start w:val="1"/>
      <w:numFmt w:val="lowerRoman"/>
      <w:lvlText w:val="%3."/>
      <w:lvlJc w:val="right"/>
      <w:pPr>
        <w:ind w:left="1800" w:hanging="180"/>
      </w:pPr>
    </w:lvl>
    <w:lvl w:ilvl="3" w:tplc="8AF207CE">
      <w:start w:val="1"/>
      <w:numFmt w:val="decimal"/>
      <w:lvlText w:val="%4."/>
      <w:lvlJc w:val="left"/>
      <w:pPr>
        <w:ind w:left="2520" w:hanging="360"/>
      </w:pPr>
    </w:lvl>
    <w:lvl w:ilvl="4" w:tplc="A442EDFE">
      <w:start w:val="1"/>
      <w:numFmt w:val="lowerLetter"/>
      <w:lvlText w:val="%5."/>
      <w:lvlJc w:val="left"/>
      <w:pPr>
        <w:ind w:left="3240" w:hanging="360"/>
      </w:pPr>
    </w:lvl>
    <w:lvl w:ilvl="5" w:tplc="E1C24D78">
      <w:start w:val="1"/>
      <w:numFmt w:val="lowerRoman"/>
      <w:lvlText w:val="%6."/>
      <w:lvlJc w:val="right"/>
      <w:pPr>
        <w:ind w:left="3960" w:hanging="180"/>
      </w:pPr>
    </w:lvl>
    <w:lvl w:ilvl="6" w:tplc="597EC90A">
      <w:start w:val="1"/>
      <w:numFmt w:val="decimal"/>
      <w:lvlText w:val="%7."/>
      <w:lvlJc w:val="left"/>
      <w:pPr>
        <w:ind w:left="4680" w:hanging="360"/>
      </w:pPr>
    </w:lvl>
    <w:lvl w:ilvl="7" w:tplc="33C2052C">
      <w:start w:val="1"/>
      <w:numFmt w:val="lowerLetter"/>
      <w:lvlText w:val="%8."/>
      <w:lvlJc w:val="left"/>
      <w:pPr>
        <w:ind w:left="5400" w:hanging="360"/>
      </w:pPr>
    </w:lvl>
    <w:lvl w:ilvl="8" w:tplc="C67E7ABE">
      <w:start w:val="1"/>
      <w:numFmt w:val="lowerRoman"/>
      <w:lvlText w:val="%9."/>
      <w:lvlJc w:val="right"/>
      <w:pPr>
        <w:ind w:left="6120" w:hanging="180"/>
      </w:pPr>
    </w:lvl>
  </w:abstractNum>
  <w:abstractNum w:abstractNumId="7" w15:restartNumberingAfterBreak="0">
    <w:nsid w:val="07144D7F"/>
    <w:multiLevelType w:val="hybridMultilevel"/>
    <w:tmpl w:val="6D1C3806"/>
    <w:lvl w:ilvl="0" w:tplc="DE1C9CE8">
      <w:start w:val="1"/>
      <w:numFmt w:val="lowerLetter"/>
      <w:lvlText w:val="%1."/>
      <w:lvlJc w:val="left"/>
      <w:pPr>
        <w:ind w:left="360" w:hanging="360"/>
      </w:pPr>
    </w:lvl>
    <w:lvl w:ilvl="1" w:tplc="F22417E4">
      <w:start w:val="1"/>
      <w:numFmt w:val="lowerLetter"/>
      <w:lvlText w:val="%2."/>
      <w:lvlJc w:val="left"/>
      <w:pPr>
        <w:ind w:left="1080" w:hanging="360"/>
      </w:pPr>
    </w:lvl>
    <w:lvl w:ilvl="2" w:tplc="D5B29F44">
      <w:start w:val="1"/>
      <w:numFmt w:val="bullet"/>
      <w:lvlText w:val="·"/>
      <w:lvlJc w:val="left"/>
      <w:pPr>
        <w:ind w:left="1800" w:hanging="360"/>
      </w:pPr>
      <w:rPr>
        <w:rFonts w:ascii="Calibri" w:eastAsia="Calibri" w:hAnsi="Calibri" w:cs="Calibri"/>
      </w:rPr>
    </w:lvl>
    <w:lvl w:ilvl="3" w:tplc="6130D548">
      <w:start w:val="1"/>
      <w:numFmt w:val="bullet"/>
      <w:lvlText w:val="●"/>
      <w:lvlJc w:val="left"/>
      <w:pPr>
        <w:ind w:left="2520" w:hanging="360"/>
      </w:pPr>
      <w:rPr>
        <w:rFonts w:ascii="Noto Sans Symbols" w:eastAsia="Noto Sans Symbols" w:hAnsi="Noto Sans Symbols" w:cs="Noto Sans Symbols"/>
      </w:rPr>
    </w:lvl>
    <w:lvl w:ilvl="4" w:tplc="A906D8A0">
      <w:start w:val="1"/>
      <w:numFmt w:val="bullet"/>
      <w:lvlText w:val="o"/>
      <w:lvlJc w:val="left"/>
      <w:pPr>
        <w:ind w:left="3240" w:hanging="360"/>
      </w:pPr>
      <w:rPr>
        <w:rFonts w:ascii="Courier New" w:eastAsia="Courier New" w:hAnsi="Courier New" w:cs="Courier New"/>
      </w:rPr>
    </w:lvl>
    <w:lvl w:ilvl="5" w:tplc="14020E9A">
      <w:start w:val="1"/>
      <w:numFmt w:val="bullet"/>
      <w:lvlText w:val="▪"/>
      <w:lvlJc w:val="left"/>
      <w:pPr>
        <w:ind w:left="3960" w:hanging="360"/>
      </w:pPr>
      <w:rPr>
        <w:rFonts w:ascii="Noto Sans Symbols" w:eastAsia="Noto Sans Symbols" w:hAnsi="Noto Sans Symbols" w:cs="Noto Sans Symbols"/>
      </w:rPr>
    </w:lvl>
    <w:lvl w:ilvl="6" w:tplc="933A8722">
      <w:start w:val="1"/>
      <w:numFmt w:val="bullet"/>
      <w:lvlText w:val="●"/>
      <w:lvlJc w:val="left"/>
      <w:pPr>
        <w:ind w:left="4680" w:hanging="360"/>
      </w:pPr>
      <w:rPr>
        <w:rFonts w:ascii="Noto Sans Symbols" w:eastAsia="Noto Sans Symbols" w:hAnsi="Noto Sans Symbols" w:cs="Noto Sans Symbols"/>
      </w:rPr>
    </w:lvl>
    <w:lvl w:ilvl="7" w:tplc="A32EC2C4">
      <w:start w:val="1"/>
      <w:numFmt w:val="bullet"/>
      <w:lvlText w:val="o"/>
      <w:lvlJc w:val="left"/>
      <w:pPr>
        <w:ind w:left="5400" w:hanging="360"/>
      </w:pPr>
      <w:rPr>
        <w:rFonts w:ascii="Courier New" w:eastAsia="Courier New" w:hAnsi="Courier New" w:cs="Courier New"/>
      </w:rPr>
    </w:lvl>
    <w:lvl w:ilvl="8" w:tplc="6D98C09E">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7254648"/>
    <w:multiLevelType w:val="hybridMultilevel"/>
    <w:tmpl w:val="D2A81FDC"/>
    <w:lvl w:ilvl="0" w:tplc="7FEC2320">
      <w:start w:val="4"/>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E7413"/>
    <w:multiLevelType w:val="hybridMultilevel"/>
    <w:tmpl w:val="A37EB0F2"/>
    <w:lvl w:ilvl="0" w:tplc="8D44F93A">
      <w:start w:val="1"/>
      <w:numFmt w:val="lowerLetter"/>
      <w:lvlText w:val="%1."/>
      <w:lvlJc w:val="left"/>
      <w:pPr>
        <w:ind w:left="36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DC218E"/>
    <w:multiLevelType w:val="hybridMultilevel"/>
    <w:tmpl w:val="E3664D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151426"/>
    <w:multiLevelType w:val="hybridMultilevel"/>
    <w:tmpl w:val="56927896"/>
    <w:lvl w:ilvl="0" w:tplc="B76AD4D2">
      <w:start w:val="1"/>
      <w:numFmt w:val="decimal"/>
      <w:lvlText w:val="%1."/>
      <w:lvlJc w:val="left"/>
      <w:pPr>
        <w:ind w:left="360" w:hanging="360"/>
      </w:pPr>
      <w:rPr>
        <w:rFonts w:ascii="Calibri" w:hAnsi="Calibri"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32755A"/>
    <w:multiLevelType w:val="hybridMultilevel"/>
    <w:tmpl w:val="9BCA2C6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D53CE1"/>
    <w:multiLevelType w:val="hybridMultilevel"/>
    <w:tmpl w:val="631227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545344"/>
    <w:multiLevelType w:val="hybridMultilevel"/>
    <w:tmpl w:val="D2C4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03E6D"/>
    <w:multiLevelType w:val="hybridMultilevel"/>
    <w:tmpl w:val="2DF21D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9455B0"/>
    <w:multiLevelType w:val="hybridMultilevel"/>
    <w:tmpl w:val="2D465F8C"/>
    <w:lvl w:ilvl="0" w:tplc="F94ECA58">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77DA0"/>
    <w:multiLevelType w:val="hybridMultilevel"/>
    <w:tmpl w:val="5B1A8A8E"/>
    <w:lvl w:ilvl="0" w:tplc="E722C91E">
      <w:start w:val="5"/>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2F57BF"/>
    <w:multiLevelType w:val="hybridMultilevel"/>
    <w:tmpl w:val="E2BA9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D2E51E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D45A4"/>
    <w:multiLevelType w:val="hybridMultilevel"/>
    <w:tmpl w:val="42A62AD8"/>
    <w:lvl w:ilvl="0" w:tplc="178E2600">
      <w:start w:val="1"/>
      <w:numFmt w:val="lowerRoman"/>
      <w:lvlText w:val="%1."/>
      <w:lvlJc w:val="righ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B10678"/>
    <w:multiLevelType w:val="hybridMultilevel"/>
    <w:tmpl w:val="CA78FF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0479BA"/>
    <w:multiLevelType w:val="hybridMultilevel"/>
    <w:tmpl w:val="690C5FB6"/>
    <w:lvl w:ilvl="0" w:tplc="8D44F93A">
      <w:start w:val="1"/>
      <w:numFmt w:val="lowerLetter"/>
      <w:lvlText w:val="%1."/>
      <w:lvlJc w:val="left"/>
      <w:pPr>
        <w:ind w:left="360" w:hanging="360"/>
      </w:pPr>
      <w:rPr>
        <w:rFonts w:hint="default"/>
        <w:b w:val="0"/>
        <w:i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5CB3D35"/>
    <w:multiLevelType w:val="hybridMultilevel"/>
    <w:tmpl w:val="D52E04C2"/>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18702551"/>
    <w:multiLevelType w:val="hybridMultilevel"/>
    <w:tmpl w:val="B97661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A40321C"/>
    <w:multiLevelType w:val="hybridMultilevel"/>
    <w:tmpl w:val="52EC9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A81EC7"/>
    <w:multiLevelType w:val="hybridMultilevel"/>
    <w:tmpl w:val="03005BE4"/>
    <w:lvl w:ilvl="0" w:tplc="0ECE3CCE">
      <w:start w:val="1"/>
      <w:numFmt w:val="none"/>
      <w:lvlText w:val="4."/>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3A7B3B"/>
    <w:multiLevelType w:val="hybridMultilevel"/>
    <w:tmpl w:val="C4F210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2A08BE98">
      <w:numFmt w:val="bullet"/>
      <w:lvlText w:val="·"/>
      <w:lvlJc w:val="left"/>
      <w:pPr>
        <w:ind w:left="1800" w:hanging="36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60001B"/>
    <w:multiLevelType w:val="hybridMultilevel"/>
    <w:tmpl w:val="934A09F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5E754FD"/>
    <w:multiLevelType w:val="hybridMultilevel"/>
    <w:tmpl w:val="662C389E"/>
    <w:lvl w:ilvl="0" w:tplc="B76AD4D2">
      <w:start w:val="1"/>
      <w:numFmt w:val="decimal"/>
      <w:lvlText w:val="%1."/>
      <w:lvlJc w:val="left"/>
      <w:pPr>
        <w:ind w:left="360" w:hanging="360"/>
      </w:pPr>
      <w:rPr>
        <w:rFonts w:ascii="Calibri" w:hAnsi="Calibri"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60F5602"/>
    <w:multiLevelType w:val="hybridMultilevel"/>
    <w:tmpl w:val="8EEED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3627C1"/>
    <w:multiLevelType w:val="hybridMultilevel"/>
    <w:tmpl w:val="7FB23A92"/>
    <w:lvl w:ilvl="0" w:tplc="8D44F93A">
      <w:start w:val="1"/>
      <w:numFmt w:val="lowerLetter"/>
      <w:lvlText w:val="%1."/>
      <w:lvlJc w:val="left"/>
      <w:pPr>
        <w:ind w:left="360" w:hanging="360"/>
      </w:pPr>
      <w:rPr>
        <w:rFonts w:hint="default"/>
        <w:b w:val="0"/>
        <w:i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7273DE1"/>
    <w:multiLevelType w:val="hybridMultilevel"/>
    <w:tmpl w:val="1ED8CA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4807E3"/>
    <w:multiLevelType w:val="hybridMultilevel"/>
    <w:tmpl w:val="067AD1B2"/>
    <w:lvl w:ilvl="0" w:tplc="8D44F93A">
      <w:start w:val="1"/>
      <w:numFmt w:val="lowerLetter"/>
      <w:lvlText w:val="%1."/>
      <w:lvlJc w:val="left"/>
      <w:pPr>
        <w:ind w:left="360" w:hanging="360"/>
      </w:pPr>
      <w:rPr>
        <w:rFont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09C196E"/>
    <w:multiLevelType w:val="hybridMultilevel"/>
    <w:tmpl w:val="97A8A2A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5140DD2"/>
    <w:multiLevelType w:val="hybridMultilevel"/>
    <w:tmpl w:val="86724C8E"/>
    <w:lvl w:ilvl="0" w:tplc="2D0CB1D4">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F05BA1"/>
    <w:multiLevelType w:val="hybridMultilevel"/>
    <w:tmpl w:val="DFF0A8F2"/>
    <w:lvl w:ilvl="0" w:tplc="A44C918E">
      <w:start w:val="1"/>
      <w:numFmt w:val="none"/>
      <w:lvlText w:val="5."/>
      <w:lvlJc w:val="left"/>
      <w:pPr>
        <w:ind w:left="360" w:hanging="360"/>
      </w:pPr>
      <w:rPr>
        <w:rFonts w:hint="default"/>
        <w:b w:val="0"/>
        <w:i w:val="0"/>
        <w:strike w:val="0"/>
        <w:color w:val="auto"/>
        <w:sz w:val="22"/>
      </w:rPr>
    </w:lvl>
    <w:lvl w:ilvl="1" w:tplc="B76AD4D2">
      <w:start w:val="1"/>
      <w:numFmt w:val="decimal"/>
      <w:lvlText w:val="%2."/>
      <w:lvlJc w:val="left"/>
      <w:pPr>
        <w:ind w:left="1080" w:hanging="360"/>
      </w:pPr>
      <w:rPr>
        <w:rFonts w:ascii="Calibri" w:hAnsi="Calibri" w:hint="default"/>
        <w:b w:val="0"/>
        <w:i w:val="0"/>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850055B"/>
    <w:multiLevelType w:val="hybridMultilevel"/>
    <w:tmpl w:val="4C74597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A12D03"/>
    <w:multiLevelType w:val="hybridMultilevel"/>
    <w:tmpl w:val="A4EC5A76"/>
    <w:lvl w:ilvl="0" w:tplc="C9B842AA">
      <w:start w:val="1"/>
      <w:numFmt w:val="lowerRoman"/>
      <w:lvlText w:val="%1."/>
      <w:lvlJc w:val="righ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2269DA"/>
    <w:multiLevelType w:val="hybridMultilevel"/>
    <w:tmpl w:val="3DE6FEE0"/>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rPr>
        <w:rFonts w:hint="default"/>
      </w:rPr>
    </w:lvl>
    <w:lvl w:ilvl="2" w:tplc="2A08BE98">
      <w:numFmt w:val="bullet"/>
      <w:lvlText w:val="·"/>
      <w:lvlJc w:val="left"/>
      <w:pPr>
        <w:ind w:left="1440" w:hanging="360"/>
      </w:pPr>
      <w:rPr>
        <w:rFonts w:ascii="Calibri" w:eastAsia="Times New Roman" w:hAnsi="Calibri" w:cs="Calibri"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3CFF3D15"/>
    <w:multiLevelType w:val="hybridMultilevel"/>
    <w:tmpl w:val="0D8E6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3358BD"/>
    <w:multiLevelType w:val="hybridMultilevel"/>
    <w:tmpl w:val="AE520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1A47971"/>
    <w:multiLevelType w:val="hybridMultilevel"/>
    <w:tmpl w:val="8DDE1FC2"/>
    <w:lvl w:ilvl="0" w:tplc="14B85872">
      <w:start w:val="1"/>
      <w:numFmt w:val="lowerLetter"/>
      <w:lvlText w:val="%1."/>
      <w:lvlJc w:val="left"/>
      <w:pPr>
        <w:ind w:left="360" w:hanging="360"/>
      </w:pPr>
    </w:lvl>
    <w:lvl w:ilvl="1" w:tplc="7ADCE784">
      <w:start w:val="1"/>
      <w:numFmt w:val="lowerLetter"/>
      <w:lvlText w:val="%2."/>
      <w:lvlJc w:val="left"/>
      <w:pPr>
        <w:ind w:left="1080" w:hanging="360"/>
      </w:pPr>
    </w:lvl>
    <w:lvl w:ilvl="2" w:tplc="329E2FE0">
      <w:start w:val="1"/>
      <w:numFmt w:val="bullet"/>
      <w:lvlText w:val="·"/>
      <w:lvlJc w:val="left"/>
      <w:pPr>
        <w:ind w:left="1800" w:hanging="360"/>
      </w:pPr>
      <w:rPr>
        <w:rFonts w:ascii="Calibri" w:eastAsia="Calibri" w:hAnsi="Calibri" w:cs="Calibri"/>
      </w:rPr>
    </w:lvl>
    <w:lvl w:ilvl="3" w:tplc="ED16FFF4">
      <w:start w:val="1"/>
      <w:numFmt w:val="decimal"/>
      <w:lvlText w:val="%4."/>
      <w:lvlJc w:val="left"/>
      <w:pPr>
        <w:ind w:left="2520" w:hanging="360"/>
      </w:pPr>
    </w:lvl>
    <w:lvl w:ilvl="4" w:tplc="C1D0E10A">
      <w:start w:val="1"/>
      <w:numFmt w:val="bullet"/>
      <w:lvlText w:val="o"/>
      <w:lvlJc w:val="left"/>
      <w:pPr>
        <w:ind w:left="3240" w:hanging="360"/>
      </w:pPr>
      <w:rPr>
        <w:rFonts w:ascii="Courier New" w:eastAsia="Courier New" w:hAnsi="Courier New" w:cs="Courier New"/>
      </w:rPr>
    </w:lvl>
    <w:lvl w:ilvl="5" w:tplc="BFD27C76">
      <w:start w:val="1"/>
      <w:numFmt w:val="bullet"/>
      <w:lvlText w:val="▪"/>
      <w:lvlJc w:val="left"/>
      <w:pPr>
        <w:ind w:left="3960" w:hanging="360"/>
      </w:pPr>
      <w:rPr>
        <w:rFonts w:ascii="Noto Sans Symbols" w:eastAsia="Noto Sans Symbols" w:hAnsi="Noto Sans Symbols" w:cs="Noto Sans Symbols"/>
      </w:rPr>
    </w:lvl>
    <w:lvl w:ilvl="6" w:tplc="2566235E">
      <w:start w:val="1"/>
      <w:numFmt w:val="bullet"/>
      <w:lvlText w:val="●"/>
      <w:lvlJc w:val="left"/>
      <w:pPr>
        <w:ind w:left="4680" w:hanging="360"/>
      </w:pPr>
      <w:rPr>
        <w:rFonts w:ascii="Noto Sans Symbols" w:eastAsia="Noto Sans Symbols" w:hAnsi="Noto Sans Symbols" w:cs="Noto Sans Symbols"/>
      </w:rPr>
    </w:lvl>
    <w:lvl w:ilvl="7" w:tplc="4AB0B9BE">
      <w:start w:val="1"/>
      <w:numFmt w:val="bullet"/>
      <w:lvlText w:val="o"/>
      <w:lvlJc w:val="left"/>
      <w:pPr>
        <w:ind w:left="5400" w:hanging="360"/>
      </w:pPr>
      <w:rPr>
        <w:rFonts w:ascii="Courier New" w:eastAsia="Courier New" w:hAnsi="Courier New" w:cs="Courier New"/>
      </w:rPr>
    </w:lvl>
    <w:lvl w:ilvl="8" w:tplc="31806B42">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422706C3"/>
    <w:multiLevelType w:val="hybridMultilevel"/>
    <w:tmpl w:val="1A523A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237715D"/>
    <w:multiLevelType w:val="hybridMultilevel"/>
    <w:tmpl w:val="75FA7516"/>
    <w:lvl w:ilvl="0" w:tplc="6C0222E2">
      <w:start w:val="6"/>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FA28DA"/>
    <w:multiLevelType w:val="hybridMultilevel"/>
    <w:tmpl w:val="F2149D1E"/>
    <w:lvl w:ilvl="0" w:tplc="6C74F524">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2A08BE98">
      <w:numFmt w:val="bullet"/>
      <w:lvlText w:val="·"/>
      <w:lvlJc w:val="left"/>
      <w:pPr>
        <w:ind w:left="1800" w:hanging="36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49376EC"/>
    <w:multiLevelType w:val="hybridMultilevel"/>
    <w:tmpl w:val="D5747D94"/>
    <w:lvl w:ilvl="0" w:tplc="04090001">
      <w:start w:val="1"/>
      <w:numFmt w:val="bullet"/>
      <w:lvlText w:val=""/>
      <w:lvlJc w:val="left"/>
      <w:pPr>
        <w:tabs>
          <w:tab w:val="num" w:pos="360"/>
        </w:tabs>
        <w:ind w:left="360" w:hanging="360"/>
      </w:pPr>
      <w:rPr>
        <w:rFonts w:ascii="Symbol" w:hAnsi="Symbol" w:hint="default"/>
      </w:rPr>
    </w:lvl>
    <w:lvl w:ilvl="1" w:tplc="0A9084CE" w:tentative="1">
      <w:start w:val="1"/>
      <w:numFmt w:val="bullet"/>
      <w:lvlText w:val="•"/>
      <w:lvlJc w:val="left"/>
      <w:pPr>
        <w:tabs>
          <w:tab w:val="num" w:pos="1080"/>
        </w:tabs>
        <w:ind w:left="1080" w:hanging="360"/>
      </w:pPr>
      <w:rPr>
        <w:rFonts w:ascii="Arial" w:hAnsi="Arial" w:hint="default"/>
      </w:rPr>
    </w:lvl>
    <w:lvl w:ilvl="2" w:tplc="4508D656" w:tentative="1">
      <w:start w:val="1"/>
      <w:numFmt w:val="bullet"/>
      <w:lvlText w:val="•"/>
      <w:lvlJc w:val="left"/>
      <w:pPr>
        <w:tabs>
          <w:tab w:val="num" w:pos="1800"/>
        </w:tabs>
        <w:ind w:left="1800" w:hanging="360"/>
      </w:pPr>
      <w:rPr>
        <w:rFonts w:ascii="Arial" w:hAnsi="Arial" w:hint="default"/>
      </w:rPr>
    </w:lvl>
    <w:lvl w:ilvl="3" w:tplc="3B72F7C0" w:tentative="1">
      <w:start w:val="1"/>
      <w:numFmt w:val="bullet"/>
      <w:lvlText w:val="•"/>
      <w:lvlJc w:val="left"/>
      <w:pPr>
        <w:tabs>
          <w:tab w:val="num" w:pos="2520"/>
        </w:tabs>
        <w:ind w:left="2520" w:hanging="360"/>
      </w:pPr>
      <w:rPr>
        <w:rFonts w:ascii="Arial" w:hAnsi="Arial" w:hint="default"/>
      </w:rPr>
    </w:lvl>
    <w:lvl w:ilvl="4" w:tplc="4B160834" w:tentative="1">
      <w:start w:val="1"/>
      <w:numFmt w:val="bullet"/>
      <w:lvlText w:val="•"/>
      <w:lvlJc w:val="left"/>
      <w:pPr>
        <w:tabs>
          <w:tab w:val="num" w:pos="3240"/>
        </w:tabs>
        <w:ind w:left="3240" w:hanging="360"/>
      </w:pPr>
      <w:rPr>
        <w:rFonts w:ascii="Arial" w:hAnsi="Arial" w:hint="default"/>
      </w:rPr>
    </w:lvl>
    <w:lvl w:ilvl="5" w:tplc="174C462A" w:tentative="1">
      <w:start w:val="1"/>
      <w:numFmt w:val="bullet"/>
      <w:lvlText w:val="•"/>
      <w:lvlJc w:val="left"/>
      <w:pPr>
        <w:tabs>
          <w:tab w:val="num" w:pos="3960"/>
        </w:tabs>
        <w:ind w:left="3960" w:hanging="360"/>
      </w:pPr>
      <w:rPr>
        <w:rFonts w:ascii="Arial" w:hAnsi="Arial" w:hint="default"/>
      </w:rPr>
    </w:lvl>
    <w:lvl w:ilvl="6" w:tplc="36CCB51E" w:tentative="1">
      <w:start w:val="1"/>
      <w:numFmt w:val="bullet"/>
      <w:lvlText w:val="•"/>
      <w:lvlJc w:val="left"/>
      <w:pPr>
        <w:tabs>
          <w:tab w:val="num" w:pos="4680"/>
        </w:tabs>
        <w:ind w:left="4680" w:hanging="360"/>
      </w:pPr>
      <w:rPr>
        <w:rFonts w:ascii="Arial" w:hAnsi="Arial" w:hint="default"/>
      </w:rPr>
    </w:lvl>
    <w:lvl w:ilvl="7" w:tplc="D2F20E60" w:tentative="1">
      <w:start w:val="1"/>
      <w:numFmt w:val="bullet"/>
      <w:lvlText w:val="•"/>
      <w:lvlJc w:val="left"/>
      <w:pPr>
        <w:tabs>
          <w:tab w:val="num" w:pos="5400"/>
        </w:tabs>
        <w:ind w:left="5400" w:hanging="360"/>
      </w:pPr>
      <w:rPr>
        <w:rFonts w:ascii="Arial" w:hAnsi="Arial" w:hint="default"/>
      </w:rPr>
    </w:lvl>
    <w:lvl w:ilvl="8" w:tplc="CD90C218"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46F31710"/>
    <w:multiLevelType w:val="hybridMultilevel"/>
    <w:tmpl w:val="D7FA4CCE"/>
    <w:lvl w:ilvl="0" w:tplc="6576BD88">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72147D"/>
    <w:multiLevelType w:val="hybridMultilevel"/>
    <w:tmpl w:val="514090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7D4635"/>
    <w:multiLevelType w:val="hybridMultilevel"/>
    <w:tmpl w:val="47E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825CA9"/>
    <w:multiLevelType w:val="hybridMultilevel"/>
    <w:tmpl w:val="067AD1B2"/>
    <w:lvl w:ilvl="0" w:tplc="8D44F93A">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C40CCB"/>
    <w:multiLevelType w:val="hybridMultilevel"/>
    <w:tmpl w:val="EDD80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512062"/>
    <w:multiLevelType w:val="hybridMultilevel"/>
    <w:tmpl w:val="5D88BCDA"/>
    <w:lvl w:ilvl="0" w:tplc="1D220D9C">
      <w:start w:val="1"/>
      <w:numFmt w:val="none"/>
      <w:lvlText w:val="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BA36C6"/>
    <w:multiLevelType w:val="hybridMultilevel"/>
    <w:tmpl w:val="073A80EA"/>
    <w:lvl w:ilvl="0" w:tplc="8D44F93A">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FD521C"/>
    <w:multiLevelType w:val="hybridMultilevel"/>
    <w:tmpl w:val="8F8C507C"/>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rPr>
        <w:rFonts w:hint="default"/>
      </w:rPr>
    </w:lvl>
    <w:lvl w:ilvl="2" w:tplc="2A08BE98">
      <w:numFmt w:val="bullet"/>
      <w:lvlText w:val="·"/>
      <w:lvlJc w:val="left"/>
      <w:pPr>
        <w:ind w:left="1440" w:hanging="360"/>
      </w:pPr>
      <w:rPr>
        <w:rFonts w:ascii="Calibri" w:eastAsia="Times New Roman" w:hAnsi="Calibri" w:cs="Calibri"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15:restartNumberingAfterBreak="0">
    <w:nsid w:val="4D475DD3"/>
    <w:multiLevelType w:val="hybridMultilevel"/>
    <w:tmpl w:val="4CBC3A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A16DBD"/>
    <w:multiLevelType w:val="hybridMultilevel"/>
    <w:tmpl w:val="906632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E35226"/>
    <w:multiLevelType w:val="hybridMultilevel"/>
    <w:tmpl w:val="84BE1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1C24C9"/>
    <w:multiLevelType w:val="hybridMultilevel"/>
    <w:tmpl w:val="B5D2C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57E1C40"/>
    <w:multiLevelType w:val="hybridMultilevel"/>
    <w:tmpl w:val="B97661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6316046"/>
    <w:multiLevelType w:val="hybridMultilevel"/>
    <w:tmpl w:val="5E7C4C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81090D"/>
    <w:multiLevelType w:val="hybridMultilevel"/>
    <w:tmpl w:val="AB16D7B8"/>
    <w:lvl w:ilvl="0" w:tplc="8D44F93A">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BA188D"/>
    <w:multiLevelType w:val="hybridMultilevel"/>
    <w:tmpl w:val="3948E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763CE7"/>
    <w:multiLevelType w:val="hybridMultilevel"/>
    <w:tmpl w:val="6C569E2E"/>
    <w:lvl w:ilvl="0" w:tplc="C638D9B4">
      <w:start w:val="1"/>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C9336BF"/>
    <w:multiLevelType w:val="hybridMultilevel"/>
    <w:tmpl w:val="E250D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875C13"/>
    <w:multiLevelType w:val="hybridMultilevel"/>
    <w:tmpl w:val="11F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9721DD"/>
    <w:multiLevelType w:val="hybridMultilevel"/>
    <w:tmpl w:val="B11E636A"/>
    <w:lvl w:ilvl="0" w:tplc="AA3A0F7C">
      <w:start w:val="1"/>
      <w:numFmt w:val="lowerRoman"/>
      <w:lvlText w:val="%1."/>
      <w:lvlJc w:val="righ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7D1732"/>
    <w:multiLevelType w:val="hybridMultilevel"/>
    <w:tmpl w:val="078CCF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3A87A92"/>
    <w:multiLevelType w:val="hybridMultilevel"/>
    <w:tmpl w:val="095C7F82"/>
    <w:lvl w:ilvl="0" w:tplc="724648AE">
      <w:start w:val="1"/>
      <w:numFmt w:val="lowerLetter"/>
      <w:lvlText w:val="%1."/>
      <w:lvlJc w:val="left"/>
      <w:pPr>
        <w:ind w:left="720" w:hanging="360"/>
      </w:pPr>
    </w:lvl>
    <w:lvl w:ilvl="1" w:tplc="A9D4AACC">
      <w:start w:val="1"/>
      <w:numFmt w:val="bullet"/>
      <w:lvlText w:val="o"/>
      <w:lvlJc w:val="left"/>
      <w:pPr>
        <w:ind w:left="1440" w:hanging="360"/>
      </w:pPr>
      <w:rPr>
        <w:rFonts w:ascii="Courier New" w:eastAsia="Courier New" w:hAnsi="Courier New" w:cs="Courier New"/>
      </w:rPr>
    </w:lvl>
    <w:lvl w:ilvl="2" w:tplc="CA166B3C">
      <w:start w:val="1"/>
      <w:numFmt w:val="bullet"/>
      <w:lvlText w:val="▪"/>
      <w:lvlJc w:val="left"/>
      <w:pPr>
        <w:ind w:left="2160" w:hanging="360"/>
      </w:pPr>
      <w:rPr>
        <w:rFonts w:ascii="Noto Sans Symbols" w:eastAsia="Noto Sans Symbols" w:hAnsi="Noto Sans Symbols" w:cs="Noto Sans Symbols"/>
      </w:rPr>
    </w:lvl>
    <w:lvl w:ilvl="3" w:tplc="795081B0">
      <w:start w:val="1"/>
      <w:numFmt w:val="bullet"/>
      <w:lvlText w:val="●"/>
      <w:lvlJc w:val="left"/>
      <w:pPr>
        <w:ind w:left="2880" w:hanging="360"/>
      </w:pPr>
      <w:rPr>
        <w:rFonts w:ascii="Noto Sans Symbols" w:eastAsia="Noto Sans Symbols" w:hAnsi="Noto Sans Symbols" w:cs="Noto Sans Symbols"/>
      </w:rPr>
    </w:lvl>
    <w:lvl w:ilvl="4" w:tplc="AE987D90">
      <w:start w:val="1"/>
      <w:numFmt w:val="bullet"/>
      <w:lvlText w:val="o"/>
      <w:lvlJc w:val="left"/>
      <w:pPr>
        <w:ind w:left="3600" w:hanging="360"/>
      </w:pPr>
      <w:rPr>
        <w:rFonts w:ascii="Courier New" w:eastAsia="Courier New" w:hAnsi="Courier New" w:cs="Courier New"/>
      </w:rPr>
    </w:lvl>
    <w:lvl w:ilvl="5" w:tplc="679C4922">
      <w:start w:val="1"/>
      <w:numFmt w:val="bullet"/>
      <w:lvlText w:val="▪"/>
      <w:lvlJc w:val="left"/>
      <w:pPr>
        <w:ind w:left="4320" w:hanging="360"/>
      </w:pPr>
      <w:rPr>
        <w:rFonts w:ascii="Noto Sans Symbols" w:eastAsia="Noto Sans Symbols" w:hAnsi="Noto Sans Symbols" w:cs="Noto Sans Symbols"/>
      </w:rPr>
    </w:lvl>
    <w:lvl w:ilvl="6" w:tplc="F0D231B4">
      <w:start w:val="1"/>
      <w:numFmt w:val="bullet"/>
      <w:lvlText w:val="●"/>
      <w:lvlJc w:val="left"/>
      <w:pPr>
        <w:ind w:left="5040" w:hanging="360"/>
      </w:pPr>
      <w:rPr>
        <w:rFonts w:ascii="Noto Sans Symbols" w:eastAsia="Noto Sans Symbols" w:hAnsi="Noto Sans Symbols" w:cs="Noto Sans Symbols"/>
      </w:rPr>
    </w:lvl>
    <w:lvl w:ilvl="7" w:tplc="0D8C041A">
      <w:start w:val="1"/>
      <w:numFmt w:val="bullet"/>
      <w:lvlText w:val="o"/>
      <w:lvlJc w:val="left"/>
      <w:pPr>
        <w:ind w:left="5760" w:hanging="360"/>
      </w:pPr>
      <w:rPr>
        <w:rFonts w:ascii="Courier New" w:eastAsia="Courier New" w:hAnsi="Courier New" w:cs="Courier New"/>
      </w:rPr>
    </w:lvl>
    <w:lvl w:ilvl="8" w:tplc="9D20446C">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46666A5"/>
    <w:multiLevelType w:val="hybridMultilevel"/>
    <w:tmpl w:val="48FEC72C"/>
    <w:lvl w:ilvl="0" w:tplc="04090003">
      <w:start w:val="1"/>
      <w:numFmt w:val="bullet"/>
      <w:lvlText w:val="o"/>
      <w:lvlJc w:val="left"/>
      <w:pPr>
        <w:ind w:left="720" w:hanging="360"/>
      </w:pPr>
      <w:rPr>
        <w:rFonts w:ascii="Courier New" w:hAnsi="Courier New" w:cs="Courier New" w:hint="default"/>
        <w:b w:val="0"/>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E66F12"/>
    <w:multiLevelType w:val="hybridMultilevel"/>
    <w:tmpl w:val="A6C2E7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66611F8"/>
    <w:multiLevelType w:val="multilevel"/>
    <w:tmpl w:val="3AA439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27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684457B4"/>
    <w:multiLevelType w:val="hybridMultilevel"/>
    <w:tmpl w:val="D800F6F4"/>
    <w:lvl w:ilvl="0" w:tplc="AA3A0F7C">
      <w:start w:val="1"/>
      <w:numFmt w:val="lowerRoman"/>
      <w:lvlText w:val="%1."/>
      <w:lvlJc w:val="righ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762ED8"/>
    <w:multiLevelType w:val="hybridMultilevel"/>
    <w:tmpl w:val="523411F2"/>
    <w:lvl w:ilvl="0" w:tplc="8D44F93A">
      <w:start w:val="1"/>
      <w:numFmt w:val="lowerLetter"/>
      <w:lvlText w:val="%1."/>
      <w:lvlJc w:val="left"/>
      <w:pPr>
        <w:ind w:left="360" w:hanging="360"/>
      </w:pPr>
      <w:rPr>
        <w:rFonts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C7F06E7"/>
    <w:multiLevelType w:val="hybridMultilevel"/>
    <w:tmpl w:val="D39C8D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856E66"/>
    <w:multiLevelType w:val="hybridMultilevel"/>
    <w:tmpl w:val="1D628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C61268"/>
    <w:multiLevelType w:val="hybridMultilevel"/>
    <w:tmpl w:val="A432B65C"/>
    <w:lvl w:ilvl="0" w:tplc="0409001B">
      <w:start w:val="1"/>
      <w:numFmt w:val="low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4A4DEC"/>
    <w:multiLevelType w:val="hybridMultilevel"/>
    <w:tmpl w:val="427E3B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531FFC"/>
    <w:multiLevelType w:val="hybridMultilevel"/>
    <w:tmpl w:val="81ECD8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D3503C"/>
    <w:multiLevelType w:val="hybridMultilevel"/>
    <w:tmpl w:val="85548F2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F64409"/>
    <w:multiLevelType w:val="hybridMultilevel"/>
    <w:tmpl w:val="7838682A"/>
    <w:lvl w:ilvl="0" w:tplc="A9E07254">
      <w:start w:val="1"/>
      <w:numFmt w:val="lowerLetter"/>
      <w:lvlText w:val="%1."/>
      <w:lvlJc w:val="left"/>
      <w:pPr>
        <w:ind w:left="360" w:hanging="360"/>
      </w:pPr>
      <w:rPr>
        <w:rFonts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3939B4"/>
    <w:multiLevelType w:val="hybridMultilevel"/>
    <w:tmpl w:val="F83CB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652DAB"/>
    <w:multiLevelType w:val="hybridMultilevel"/>
    <w:tmpl w:val="85BE42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D900A5"/>
    <w:multiLevelType w:val="hybridMultilevel"/>
    <w:tmpl w:val="B97661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C5C18B5"/>
    <w:multiLevelType w:val="hybridMultilevel"/>
    <w:tmpl w:val="A4D2B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D113F6D"/>
    <w:multiLevelType w:val="hybridMultilevel"/>
    <w:tmpl w:val="B69AD9F2"/>
    <w:lvl w:ilvl="0" w:tplc="04090019">
      <w:start w:val="1"/>
      <w:numFmt w:val="lowerLetter"/>
      <w:lvlText w:val="%1."/>
      <w:lvlJc w:val="left"/>
      <w:pPr>
        <w:ind w:left="360" w:hanging="360"/>
      </w:pPr>
    </w:lvl>
    <w:lvl w:ilvl="1" w:tplc="96C240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3373F2"/>
    <w:multiLevelType w:val="hybridMultilevel"/>
    <w:tmpl w:val="A9DCFFBA"/>
    <w:lvl w:ilvl="0" w:tplc="A334B162">
      <w:start w:val="1"/>
      <w:numFmt w:val="lowerLetter"/>
      <w:lvlText w:val="%1."/>
      <w:lvlJc w:val="left"/>
      <w:pPr>
        <w:ind w:left="360" w:hanging="360"/>
      </w:pPr>
      <w:rPr>
        <w:rFonts w:hint="default"/>
        <w:b w:val="0"/>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3E5208"/>
    <w:multiLevelType w:val="hybridMultilevel"/>
    <w:tmpl w:val="892E1DA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E962695"/>
    <w:multiLevelType w:val="hybridMultilevel"/>
    <w:tmpl w:val="A82AD334"/>
    <w:lvl w:ilvl="0" w:tplc="875EAAE0">
      <w:start w:val="7"/>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9B4A87"/>
    <w:multiLevelType w:val="hybridMultilevel"/>
    <w:tmpl w:val="A148C9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3D0DA7"/>
    <w:multiLevelType w:val="hybridMultilevel"/>
    <w:tmpl w:val="DABCE932"/>
    <w:lvl w:ilvl="0" w:tplc="DA522656">
      <w:start w:val="3"/>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66"/>
  </w:num>
  <w:num w:numId="3">
    <w:abstractNumId w:val="83"/>
  </w:num>
  <w:num w:numId="4">
    <w:abstractNumId w:val="40"/>
  </w:num>
  <w:num w:numId="5">
    <w:abstractNumId w:val="57"/>
  </w:num>
  <w:num w:numId="6">
    <w:abstractNumId w:val="64"/>
  </w:num>
  <w:num w:numId="7">
    <w:abstractNumId w:val="48"/>
  </w:num>
  <w:num w:numId="8">
    <w:abstractNumId w:val="14"/>
  </w:num>
  <w:num w:numId="9">
    <w:abstractNumId w:val="11"/>
  </w:num>
  <w:num w:numId="10">
    <w:abstractNumId w:val="28"/>
  </w:num>
  <w:num w:numId="11">
    <w:abstractNumId w:val="39"/>
  </w:num>
  <w:num w:numId="12">
    <w:abstractNumId w:val="44"/>
  </w:num>
  <w:num w:numId="13">
    <w:abstractNumId w:val="26"/>
  </w:num>
  <w:num w:numId="14">
    <w:abstractNumId w:val="84"/>
  </w:num>
  <w:num w:numId="15">
    <w:abstractNumId w:val="59"/>
  </w:num>
  <w:num w:numId="16">
    <w:abstractNumId w:val="56"/>
  </w:num>
  <w:num w:numId="17">
    <w:abstractNumId w:val="0"/>
  </w:num>
  <w:num w:numId="18">
    <w:abstractNumId w:val="42"/>
  </w:num>
  <w:num w:numId="19">
    <w:abstractNumId w:val="55"/>
  </w:num>
  <w:num w:numId="20">
    <w:abstractNumId w:val="24"/>
  </w:num>
  <w:num w:numId="21">
    <w:abstractNumId w:val="18"/>
  </w:num>
  <w:num w:numId="22">
    <w:abstractNumId w:val="20"/>
  </w:num>
  <w:num w:numId="23">
    <w:abstractNumId w:val="76"/>
  </w:num>
  <w:num w:numId="24">
    <w:abstractNumId w:val="77"/>
  </w:num>
  <w:num w:numId="25">
    <w:abstractNumId w:val="38"/>
  </w:num>
  <w:num w:numId="26">
    <w:abstractNumId w:val="69"/>
  </w:num>
  <w:num w:numId="27">
    <w:abstractNumId w:val="23"/>
  </w:num>
  <w:num w:numId="28">
    <w:abstractNumId w:val="27"/>
  </w:num>
  <w:num w:numId="29">
    <w:abstractNumId w:val="31"/>
  </w:num>
  <w:num w:numId="30">
    <w:abstractNumId w:val="88"/>
  </w:num>
  <w:num w:numId="31">
    <w:abstractNumId w:val="58"/>
  </w:num>
  <w:num w:numId="32">
    <w:abstractNumId w:val="8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32"/>
  </w:num>
  <w:num w:numId="36">
    <w:abstractNumId w:val="10"/>
  </w:num>
  <w:num w:numId="37">
    <w:abstractNumId w:val="62"/>
  </w:num>
  <w:num w:numId="38">
    <w:abstractNumId w:val="63"/>
  </w:num>
  <w:num w:numId="39">
    <w:abstractNumId w:val="74"/>
  </w:num>
  <w:num w:numId="40">
    <w:abstractNumId w:val="89"/>
  </w:num>
  <w:num w:numId="41">
    <w:abstractNumId w:val="47"/>
  </w:num>
  <w:num w:numId="42">
    <w:abstractNumId w:val="2"/>
  </w:num>
  <w:num w:numId="43">
    <w:abstractNumId w:val="21"/>
  </w:num>
  <w:num w:numId="44">
    <w:abstractNumId w:val="29"/>
  </w:num>
  <w:num w:numId="45">
    <w:abstractNumId w:val="52"/>
  </w:num>
  <w:num w:numId="46">
    <w:abstractNumId w:val="50"/>
  </w:num>
  <w:num w:numId="47">
    <w:abstractNumId w:val="60"/>
  </w:num>
  <w:num w:numId="48">
    <w:abstractNumId w:val="22"/>
  </w:num>
  <w:num w:numId="49">
    <w:abstractNumId w:val="34"/>
  </w:num>
  <w:num w:numId="50">
    <w:abstractNumId w:val="8"/>
  </w:num>
  <w:num w:numId="51">
    <w:abstractNumId w:val="17"/>
  </w:num>
  <w:num w:numId="52">
    <w:abstractNumId w:val="43"/>
  </w:num>
  <w:num w:numId="53">
    <w:abstractNumId w:val="87"/>
  </w:num>
  <w:num w:numId="54">
    <w:abstractNumId w:val="9"/>
  </w:num>
  <w:num w:numId="55">
    <w:abstractNumId w:val="54"/>
  </w:num>
  <w:num w:numId="56">
    <w:abstractNumId w:val="13"/>
  </w:num>
  <w:num w:numId="57">
    <w:abstractNumId w:val="36"/>
  </w:num>
  <w:num w:numId="58">
    <w:abstractNumId w:val="81"/>
  </w:num>
  <w:num w:numId="59">
    <w:abstractNumId w:val="79"/>
  </w:num>
  <w:num w:numId="60">
    <w:abstractNumId w:val="33"/>
  </w:num>
  <w:num w:numId="61">
    <w:abstractNumId w:val="85"/>
  </w:num>
  <w:num w:numId="62">
    <w:abstractNumId w:val="72"/>
  </w:num>
  <w:num w:numId="63">
    <w:abstractNumId w:val="30"/>
  </w:num>
  <w:num w:numId="64">
    <w:abstractNumId w:val="68"/>
  </w:num>
  <w:num w:numId="65">
    <w:abstractNumId w:val="78"/>
  </w:num>
  <w:num w:numId="66">
    <w:abstractNumId w:val="12"/>
  </w:num>
  <w:num w:numId="67">
    <w:abstractNumId w:val="3"/>
  </w:num>
  <w:num w:numId="68">
    <w:abstractNumId w:val="75"/>
  </w:num>
  <w:num w:numId="69">
    <w:abstractNumId w:val="7"/>
  </w:num>
  <w:num w:numId="70">
    <w:abstractNumId w:val="41"/>
  </w:num>
  <w:num w:numId="71">
    <w:abstractNumId w:val="67"/>
  </w:num>
  <w:num w:numId="72">
    <w:abstractNumId w:val="6"/>
  </w:num>
  <w:num w:numId="73">
    <w:abstractNumId w:val="70"/>
  </w:num>
  <w:num w:numId="74">
    <w:abstractNumId w:val="5"/>
  </w:num>
  <w:num w:numId="75">
    <w:abstractNumId w:val="65"/>
  </w:num>
  <w:num w:numId="76">
    <w:abstractNumId w:val="4"/>
  </w:num>
  <w:num w:numId="77">
    <w:abstractNumId w:val="61"/>
  </w:num>
  <w:num w:numId="78">
    <w:abstractNumId w:val="71"/>
  </w:num>
  <w:num w:numId="79">
    <w:abstractNumId w:val="82"/>
  </w:num>
  <w:num w:numId="80">
    <w:abstractNumId w:val="53"/>
  </w:num>
  <w:num w:numId="81">
    <w:abstractNumId w:val="51"/>
  </w:num>
  <w:num w:numId="82">
    <w:abstractNumId w:val="16"/>
  </w:num>
  <w:num w:numId="83">
    <w:abstractNumId w:val="46"/>
  </w:num>
  <w:num w:numId="84">
    <w:abstractNumId w:val="25"/>
  </w:num>
  <w:num w:numId="85">
    <w:abstractNumId w:val="1"/>
  </w:num>
  <w:num w:numId="86">
    <w:abstractNumId w:val="80"/>
  </w:num>
  <w:num w:numId="87">
    <w:abstractNumId w:val="35"/>
  </w:num>
  <w:num w:numId="88">
    <w:abstractNumId w:val="73"/>
  </w:num>
  <w:num w:numId="89">
    <w:abstractNumId w:val="19"/>
  </w:num>
  <w:num w:numId="90">
    <w:abstractNumId w:val="3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07"/>
    <w:rsid w:val="000006E4"/>
    <w:rsid w:val="00002492"/>
    <w:rsid w:val="00016827"/>
    <w:rsid w:val="000204C0"/>
    <w:rsid w:val="00021AB3"/>
    <w:rsid w:val="00021BC5"/>
    <w:rsid w:val="00022BF2"/>
    <w:rsid w:val="00026E2E"/>
    <w:rsid w:val="00027504"/>
    <w:rsid w:val="00031069"/>
    <w:rsid w:val="000310D5"/>
    <w:rsid w:val="0003463C"/>
    <w:rsid w:val="00041499"/>
    <w:rsid w:val="00045EEA"/>
    <w:rsid w:val="000479F1"/>
    <w:rsid w:val="000538EF"/>
    <w:rsid w:val="000547FA"/>
    <w:rsid w:val="00056814"/>
    <w:rsid w:val="00070F4A"/>
    <w:rsid w:val="00072822"/>
    <w:rsid w:val="00073315"/>
    <w:rsid w:val="00077A51"/>
    <w:rsid w:val="00082765"/>
    <w:rsid w:val="000855BF"/>
    <w:rsid w:val="00087500"/>
    <w:rsid w:val="00091425"/>
    <w:rsid w:val="00094E16"/>
    <w:rsid w:val="0009645D"/>
    <w:rsid w:val="00096CDF"/>
    <w:rsid w:val="000A1137"/>
    <w:rsid w:val="000A2118"/>
    <w:rsid w:val="000A2832"/>
    <w:rsid w:val="000A2C64"/>
    <w:rsid w:val="000B09EA"/>
    <w:rsid w:val="000B0CF2"/>
    <w:rsid w:val="000C1E9F"/>
    <w:rsid w:val="000C43E6"/>
    <w:rsid w:val="000C4D7D"/>
    <w:rsid w:val="000C6533"/>
    <w:rsid w:val="000D1725"/>
    <w:rsid w:val="000D6DD3"/>
    <w:rsid w:val="000E0836"/>
    <w:rsid w:val="000E2569"/>
    <w:rsid w:val="000E51B8"/>
    <w:rsid w:val="000F0D14"/>
    <w:rsid w:val="000F1C91"/>
    <w:rsid w:val="000F22C4"/>
    <w:rsid w:val="000F4EA0"/>
    <w:rsid w:val="000F6466"/>
    <w:rsid w:val="000F72E4"/>
    <w:rsid w:val="001104EB"/>
    <w:rsid w:val="00112064"/>
    <w:rsid w:val="00114DB6"/>
    <w:rsid w:val="00121875"/>
    <w:rsid w:val="00133DC1"/>
    <w:rsid w:val="00135EE5"/>
    <w:rsid w:val="001404ED"/>
    <w:rsid w:val="00143DC7"/>
    <w:rsid w:val="001546E2"/>
    <w:rsid w:val="0015593C"/>
    <w:rsid w:val="00156D3D"/>
    <w:rsid w:val="00160BD4"/>
    <w:rsid w:val="00164446"/>
    <w:rsid w:val="00175884"/>
    <w:rsid w:val="00176C90"/>
    <w:rsid w:val="00180FAF"/>
    <w:rsid w:val="00196165"/>
    <w:rsid w:val="001A0C82"/>
    <w:rsid w:val="001A11F1"/>
    <w:rsid w:val="001A3F4D"/>
    <w:rsid w:val="001A7515"/>
    <w:rsid w:val="001B0687"/>
    <w:rsid w:val="001B0BCE"/>
    <w:rsid w:val="001B0DAD"/>
    <w:rsid w:val="001B7D0B"/>
    <w:rsid w:val="001C78FB"/>
    <w:rsid w:val="001E1DC5"/>
    <w:rsid w:val="001E26B3"/>
    <w:rsid w:val="001E3DFB"/>
    <w:rsid w:val="001E6CE1"/>
    <w:rsid w:val="001E70F5"/>
    <w:rsid w:val="001F2990"/>
    <w:rsid w:val="00201E25"/>
    <w:rsid w:val="00206878"/>
    <w:rsid w:val="00206967"/>
    <w:rsid w:val="00214C0C"/>
    <w:rsid w:val="00214D15"/>
    <w:rsid w:val="00227822"/>
    <w:rsid w:val="00243994"/>
    <w:rsid w:val="002528C7"/>
    <w:rsid w:val="00255843"/>
    <w:rsid w:val="00255DFB"/>
    <w:rsid w:val="00261348"/>
    <w:rsid w:val="00261F29"/>
    <w:rsid w:val="002627AB"/>
    <w:rsid w:val="00275A7A"/>
    <w:rsid w:val="002772C2"/>
    <w:rsid w:val="00284849"/>
    <w:rsid w:val="002865F4"/>
    <w:rsid w:val="00291F66"/>
    <w:rsid w:val="00293991"/>
    <w:rsid w:val="002A371B"/>
    <w:rsid w:val="002A3D11"/>
    <w:rsid w:val="002B1A1B"/>
    <w:rsid w:val="002B429C"/>
    <w:rsid w:val="002B477F"/>
    <w:rsid w:val="002B7190"/>
    <w:rsid w:val="002C10BA"/>
    <w:rsid w:val="002C5D31"/>
    <w:rsid w:val="002D0620"/>
    <w:rsid w:val="002D2E8F"/>
    <w:rsid w:val="002E021E"/>
    <w:rsid w:val="002E2A8C"/>
    <w:rsid w:val="002E3C5D"/>
    <w:rsid w:val="002F3562"/>
    <w:rsid w:val="002F5F81"/>
    <w:rsid w:val="00300807"/>
    <w:rsid w:val="0030220E"/>
    <w:rsid w:val="003041FA"/>
    <w:rsid w:val="00306992"/>
    <w:rsid w:val="00311A51"/>
    <w:rsid w:val="00314E88"/>
    <w:rsid w:val="00317F90"/>
    <w:rsid w:val="00323650"/>
    <w:rsid w:val="00323C25"/>
    <w:rsid w:val="0032519C"/>
    <w:rsid w:val="003259A1"/>
    <w:rsid w:val="00331895"/>
    <w:rsid w:val="00332CF4"/>
    <w:rsid w:val="00334D10"/>
    <w:rsid w:val="0034265D"/>
    <w:rsid w:val="0036119D"/>
    <w:rsid w:val="00363593"/>
    <w:rsid w:val="00366D60"/>
    <w:rsid w:val="0036714D"/>
    <w:rsid w:val="00382D94"/>
    <w:rsid w:val="00387F53"/>
    <w:rsid w:val="00387F7B"/>
    <w:rsid w:val="00395723"/>
    <w:rsid w:val="003965CF"/>
    <w:rsid w:val="003966A8"/>
    <w:rsid w:val="00396CC5"/>
    <w:rsid w:val="003B224C"/>
    <w:rsid w:val="003B2345"/>
    <w:rsid w:val="003B6DB9"/>
    <w:rsid w:val="003C43CA"/>
    <w:rsid w:val="003C4EFA"/>
    <w:rsid w:val="003D0339"/>
    <w:rsid w:val="003D1985"/>
    <w:rsid w:val="003E009C"/>
    <w:rsid w:val="003E3BDA"/>
    <w:rsid w:val="003E3F5D"/>
    <w:rsid w:val="003E4657"/>
    <w:rsid w:val="00403E8F"/>
    <w:rsid w:val="00410CA8"/>
    <w:rsid w:val="00413BD8"/>
    <w:rsid w:val="00420C70"/>
    <w:rsid w:val="00424580"/>
    <w:rsid w:val="004334CA"/>
    <w:rsid w:val="00434D65"/>
    <w:rsid w:val="00442315"/>
    <w:rsid w:val="00451AA9"/>
    <w:rsid w:val="004521BE"/>
    <w:rsid w:val="004570E2"/>
    <w:rsid w:val="00471C72"/>
    <w:rsid w:val="004734A3"/>
    <w:rsid w:val="0048169B"/>
    <w:rsid w:val="004872CC"/>
    <w:rsid w:val="00490995"/>
    <w:rsid w:val="0049316B"/>
    <w:rsid w:val="00497994"/>
    <w:rsid w:val="004A012C"/>
    <w:rsid w:val="004A33E6"/>
    <w:rsid w:val="004A4946"/>
    <w:rsid w:val="004A4DD5"/>
    <w:rsid w:val="004A62A8"/>
    <w:rsid w:val="004B0339"/>
    <w:rsid w:val="004B4F84"/>
    <w:rsid w:val="004C1129"/>
    <w:rsid w:val="004C26D7"/>
    <w:rsid w:val="004C583B"/>
    <w:rsid w:val="004C70E4"/>
    <w:rsid w:val="004D139F"/>
    <w:rsid w:val="004D2510"/>
    <w:rsid w:val="004D2864"/>
    <w:rsid w:val="004D350D"/>
    <w:rsid w:val="004D6B18"/>
    <w:rsid w:val="004D74C6"/>
    <w:rsid w:val="004E10E0"/>
    <w:rsid w:val="004E12DB"/>
    <w:rsid w:val="004E3807"/>
    <w:rsid w:val="004E734D"/>
    <w:rsid w:val="004F1E19"/>
    <w:rsid w:val="004F2517"/>
    <w:rsid w:val="00502F29"/>
    <w:rsid w:val="00521865"/>
    <w:rsid w:val="00523C69"/>
    <w:rsid w:val="00525255"/>
    <w:rsid w:val="00537CF5"/>
    <w:rsid w:val="00540F9D"/>
    <w:rsid w:val="00542D5A"/>
    <w:rsid w:val="00543299"/>
    <w:rsid w:val="00544F10"/>
    <w:rsid w:val="0054686B"/>
    <w:rsid w:val="00547BB3"/>
    <w:rsid w:val="005562B5"/>
    <w:rsid w:val="0056682A"/>
    <w:rsid w:val="00581BA1"/>
    <w:rsid w:val="00583EBB"/>
    <w:rsid w:val="00586641"/>
    <w:rsid w:val="00586FE5"/>
    <w:rsid w:val="00587ECC"/>
    <w:rsid w:val="005952E1"/>
    <w:rsid w:val="00595A7C"/>
    <w:rsid w:val="005A1B7D"/>
    <w:rsid w:val="005A33B9"/>
    <w:rsid w:val="005A43EB"/>
    <w:rsid w:val="005A4CCF"/>
    <w:rsid w:val="005A4F46"/>
    <w:rsid w:val="005C0D32"/>
    <w:rsid w:val="005C0DCF"/>
    <w:rsid w:val="005C6749"/>
    <w:rsid w:val="005C6B0E"/>
    <w:rsid w:val="005D0340"/>
    <w:rsid w:val="005F440A"/>
    <w:rsid w:val="005F52B9"/>
    <w:rsid w:val="00600232"/>
    <w:rsid w:val="00603A49"/>
    <w:rsid w:val="0061639A"/>
    <w:rsid w:val="0061728D"/>
    <w:rsid w:val="006202A6"/>
    <w:rsid w:val="00621FE4"/>
    <w:rsid w:val="006221D5"/>
    <w:rsid w:val="006233D8"/>
    <w:rsid w:val="00630C70"/>
    <w:rsid w:val="006328A2"/>
    <w:rsid w:val="00633066"/>
    <w:rsid w:val="00641EA9"/>
    <w:rsid w:val="00644F09"/>
    <w:rsid w:val="006469E9"/>
    <w:rsid w:val="00646CB3"/>
    <w:rsid w:val="006518A4"/>
    <w:rsid w:val="0065399B"/>
    <w:rsid w:val="00655660"/>
    <w:rsid w:val="006610F8"/>
    <w:rsid w:val="006670F6"/>
    <w:rsid w:val="00671810"/>
    <w:rsid w:val="00673833"/>
    <w:rsid w:val="006738D0"/>
    <w:rsid w:val="00676499"/>
    <w:rsid w:val="00677D45"/>
    <w:rsid w:val="00685321"/>
    <w:rsid w:val="006879A7"/>
    <w:rsid w:val="00695CEB"/>
    <w:rsid w:val="006A0D9C"/>
    <w:rsid w:val="006A126D"/>
    <w:rsid w:val="006A3147"/>
    <w:rsid w:val="006A43F5"/>
    <w:rsid w:val="006A7445"/>
    <w:rsid w:val="006B19A3"/>
    <w:rsid w:val="006C0452"/>
    <w:rsid w:val="006C1E47"/>
    <w:rsid w:val="006C71AC"/>
    <w:rsid w:val="006C77AB"/>
    <w:rsid w:val="006D04F9"/>
    <w:rsid w:val="006D07D5"/>
    <w:rsid w:val="006D6FCE"/>
    <w:rsid w:val="006E1550"/>
    <w:rsid w:val="006E33D8"/>
    <w:rsid w:val="006E5504"/>
    <w:rsid w:val="0070305C"/>
    <w:rsid w:val="00710AE0"/>
    <w:rsid w:val="00713082"/>
    <w:rsid w:val="00721DF0"/>
    <w:rsid w:val="00723B87"/>
    <w:rsid w:val="00725B62"/>
    <w:rsid w:val="00727C6A"/>
    <w:rsid w:val="00727FEA"/>
    <w:rsid w:val="00732596"/>
    <w:rsid w:val="007344D2"/>
    <w:rsid w:val="00740E0E"/>
    <w:rsid w:val="00743F5A"/>
    <w:rsid w:val="00744766"/>
    <w:rsid w:val="00751F95"/>
    <w:rsid w:val="0075579B"/>
    <w:rsid w:val="00756BB2"/>
    <w:rsid w:val="00762354"/>
    <w:rsid w:val="0076451C"/>
    <w:rsid w:val="00765275"/>
    <w:rsid w:val="0076620D"/>
    <w:rsid w:val="0076758B"/>
    <w:rsid w:val="007764DB"/>
    <w:rsid w:val="0077720A"/>
    <w:rsid w:val="00783B09"/>
    <w:rsid w:val="00783CC6"/>
    <w:rsid w:val="00784C44"/>
    <w:rsid w:val="00787B64"/>
    <w:rsid w:val="00791370"/>
    <w:rsid w:val="007A300B"/>
    <w:rsid w:val="007B19E8"/>
    <w:rsid w:val="007B49BE"/>
    <w:rsid w:val="007C0F33"/>
    <w:rsid w:val="007C1696"/>
    <w:rsid w:val="007C4C56"/>
    <w:rsid w:val="007D1C77"/>
    <w:rsid w:val="007D4E34"/>
    <w:rsid w:val="007D6254"/>
    <w:rsid w:val="007E2F9C"/>
    <w:rsid w:val="007E3596"/>
    <w:rsid w:val="007E4C95"/>
    <w:rsid w:val="007F0EF5"/>
    <w:rsid w:val="008001E4"/>
    <w:rsid w:val="00813C2A"/>
    <w:rsid w:val="00814813"/>
    <w:rsid w:val="0082109D"/>
    <w:rsid w:val="00821EB7"/>
    <w:rsid w:val="008239D9"/>
    <w:rsid w:val="0083076E"/>
    <w:rsid w:val="00830A45"/>
    <w:rsid w:val="008334A2"/>
    <w:rsid w:val="00836304"/>
    <w:rsid w:val="00844B2D"/>
    <w:rsid w:val="008450E5"/>
    <w:rsid w:val="0085102D"/>
    <w:rsid w:val="00853C51"/>
    <w:rsid w:val="008609D7"/>
    <w:rsid w:val="008615A8"/>
    <w:rsid w:val="00861C62"/>
    <w:rsid w:val="00864F97"/>
    <w:rsid w:val="008700C8"/>
    <w:rsid w:val="00877171"/>
    <w:rsid w:val="008776FC"/>
    <w:rsid w:val="008870CB"/>
    <w:rsid w:val="00895D43"/>
    <w:rsid w:val="00897082"/>
    <w:rsid w:val="008A0D11"/>
    <w:rsid w:val="008A1E92"/>
    <w:rsid w:val="008B0316"/>
    <w:rsid w:val="008B357B"/>
    <w:rsid w:val="008B4CBF"/>
    <w:rsid w:val="008B5B61"/>
    <w:rsid w:val="008C208A"/>
    <w:rsid w:val="008C42BE"/>
    <w:rsid w:val="008C7828"/>
    <w:rsid w:val="008D09E7"/>
    <w:rsid w:val="008D4737"/>
    <w:rsid w:val="008D60F5"/>
    <w:rsid w:val="008D652D"/>
    <w:rsid w:val="008D6E42"/>
    <w:rsid w:val="008D6F25"/>
    <w:rsid w:val="008E44B0"/>
    <w:rsid w:val="008F3FF8"/>
    <w:rsid w:val="00902728"/>
    <w:rsid w:val="00911C8B"/>
    <w:rsid w:val="0091235E"/>
    <w:rsid w:val="009255E9"/>
    <w:rsid w:val="00927B44"/>
    <w:rsid w:val="00931B2D"/>
    <w:rsid w:val="00932242"/>
    <w:rsid w:val="00934B6B"/>
    <w:rsid w:val="009471AD"/>
    <w:rsid w:val="0095162B"/>
    <w:rsid w:val="0095605D"/>
    <w:rsid w:val="00957CED"/>
    <w:rsid w:val="0097638D"/>
    <w:rsid w:val="009856ED"/>
    <w:rsid w:val="00985A6C"/>
    <w:rsid w:val="0098681E"/>
    <w:rsid w:val="00987F92"/>
    <w:rsid w:val="00992317"/>
    <w:rsid w:val="00993100"/>
    <w:rsid w:val="00993A64"/>
    <w:rsid w:val="00997061"/>
    <w:rsid w:val="009A7D37"/>
    <w:rsid w:val="009B098A"/>
    <w:rsid w:val="009B50D1"/>
    <w:rsid w:val="009B5192"/>
    <w:rsid w:val="009C2DCC"/>
    <w:rsid w:val="009C5849"/>
    <w:rsid w:val="009C6312"/>
    <w:rsid w:val="009C6607"/>
    <w:rsid w:val="009D0B7A"/>
    <w:rsid w:val="009E17A0"/>
    <w:rsid w:val="009E5E6C"/>
    <w:rsid w:val="009E616D"/>
    <w:rsid w:val="009F0DB7"/>
    <w:rsid w:val="009F0F8A"/>
    <w:rsid w:val="009F3D02"/>
    <w:rsid w:val="00A03788"/>
    <w:rsid w:val="00A14C26"/>
    <w:rsid w:val="00A17E48"/>
    <w:rsid w:val="00A304CF"/>
    <w:rsid w:val="00A33E06"/>
    <w:rsid w:val="00A43FB9"/>
    <w:rsid w:val="00A46900"/>
    <w:rsid w:val="00A51EFE"/>
    <w:rsid w:val="00A55B8F"/>
    <w:rsid w:val="00A56D96"/>
    <w:rsid w:val="00A61E08"/>
    <w:rsid w:val="00A63274"/>
    <w:rsid w:val="00A64ADC"/>
    <w:rsid w:val="00A706A9"/>
    <w:rsid w:val="00A716E3"/>
    <w:rsid w:val="00A7319F"/>
    <w:rsid w:val="00A76201"/>
    <w:rsid w:val="00A855EC"/>
    <w:rsid w:val="00A941D8"/>
    <w:rsid w:val="00A951B1"/>
    <w:rsid w:val="00AB0307"/>
    <w:rsid w:val="00AB06EC"/>
    <w:rsid w:val="00AB0DA7"/>
    <w:rsid w:val="00AB204C"/>
    <w:rsid w:val="00AB4E47"/>
    <w:rsid w:val="00AC01F7"/>
    <w:rsid w:val="00AC0280"/>
    <w:rsid w:val="00AC3893"/>
    <w:rsid w:val="00AC4BFE"/>
    <w:rsid w:val="00AC5B67"/>
    <w:rsid w:val="00AC6292"/>
    <w:rsid w:val="00AC699A"/>
    <w:rsid w:val="00AD6B1E"/>
    <w:rsid w:val="00AE1FD7"/>
    <w:rsid w:val="00AE23C6"/>
    <w:rsid w:val="00AE35B2"/>
    <w:rsid w:val="00AE4955"/>
    <w:rsid w:val="00AE605D"/>
    <w:rsid w:val="00AF1FEE"/>
    <w:rsid w:val="00B01946"/>
    <w:rsid w:val="00B01C28"/>
    <w:rsid w:val="00B04387"/>
    <w:rsid w:val="00B1191F"/>
    <w:rsid w:val="00B14580"/>
    <w:rsid w:val="00B20985"/>
    <w:rsid w:val="00B226D4"/>
    <w:rsid w:val="00B22C7A"/>
    <w:rsid w:val="00B2422C"/>
    <w:rsid w:val="00B26C30"/>
    <w:rsid w:val="00B31615"/>
    <w:rsid w:val="00B428F5"/>
    <w:rsid w:val="00B46B49"/>
    <w:rsid w:val="00B52667"/>
    <w:rsid w:val="00B53934"/>
    <w:rsid w:val="00B64DD3"/>
    <w:rsid w:val="00B70DE6"/>
    <w:rsid w:val="00B768AC"/>
    <w:rsid w:val="00B771A5"/>
    <w:rsid w:val="00B86659"/>
    <w:rsid w:val="00B97B85"/>
    <w:rsid w:val="00BA18C9"/>
    <w:rsid w:val="00BA1FB7"/>
    <w:rsid w:val="00BA5973"/>
    <w:rsid w:val="00BA5A7B"/>
    <w:rsid w:val="00BA5B84"/>
    <w:rsid w:val="00BB0BEC"/>
    <w:rsid w:val="00BC1080"/>
    <w:rsid w:val="00BC1E8E"/>
    <w:rsid w:val="00BC218F"/>
    <w:rsid w:val="00BD57FA"/>
    <w:rsid w:val="00BE6808"/>
    <w:rsid w:val="00BE6FAA"/>
    <w:rsid w:val="00BF25F8"/>
    <w:rsid w:val="00BF6CC9"/>
    <w:rsid w:val="00BF7DEE"/>
    <w:rsid w:val="00C0388C"/>
    <w:rsid w:val="00C05AE3"/>
    <w:rsid w:val="00C13CEE"/>
    <w:rsid w:val="00C22A0B"/>
    <w:rsid w:val="00C23C3C"/>
    <w:rsid w:val="00C23F26"/>
    <w:rsid w:val="00C247EB"/>
    <w:rsid w:val="00C30AD5"/>
    <w:rsid w:val="00C3244F"/>
    <w:rsid w:val="00C32D42"/>
    <w:rsid w:val="00C40CBD"/>
    <w:rsid w:val="00C4178C"/>
    <w:rsid w:val="00C4187C"/>
    <w:rsid w:val="00C43258"/>
    <w:rsid w:val="00C47F94"/>
    <w:rsid w:val="00C525B5"/>
    <w:rsid w:val="00C57FA5"/>
    <w:rsid w:val="00C628F3"/>
    <w:rsid w:val="00C6363F"/>
    <w:rsid w:val="00C63BA7"/>
    <w:rsid w:val="00C66948"/>
    <w:rsid w:val="00C70B89"/>
    <w:rsid w:val="00C833CE"/>
    <w:rsid w:val="00C8736D"/>
    <w:rsid w:val="00C918E4"/>
    <w:rsid w:val="00C918ED"/>
    <w:rsid w:val="00C9684E"/>
    <w:rsid w:val="00C97B5F"/>
    <w:rsid w:val="00CA24E2"/>
    <w:rsid w:val="00CC20D0"/>
    <w:rsid w:val="00CC25CF"/>
    <w:rsid w:val="00CC2CF0"/>
    <w:rsid w:val="00CC3AEC"/>
    <w:rsid w:val="00CD3C41"/>
    <w:rsid w:val="00CD3DCA"/>
    <w:rsid w:val="00CD444B"/>
    <w:rsid w:val="00CE21E8"/>
    <w:rsid w:val="00CE482A"/>
    <w:rsid w:val="00CF1BD0"/>
    <w:rsid w:val="00CF711F"/>
    <w:rsid w:val="00CF7D8E"/>
    <w:rsid w:val="00D04E4F"/>
    <w:rsid w:val="00D069CE"/>
    <w:rsid w:val="00D21F08"/>
    <w:rsid w:val="00D22AD9"/>
    <w:rsid w:val="00D22E7E"/>
    <w:rsid w:val="00D23210"/>
    <w:rsid w:val="00D2693D"/>
    <w:rsid w:val="00D335A7"/>
    <w:rsid w:val="00D471F4"/>
    <w:rsid w:val="00D5095F"/>
    <w:rsid w:val="00D50C09"/>
    <w:rsid w:val="00D554CF"/>
    <w:rsid w:val="00D60C22"/>
    <w:rsid w:val="00D62571"/>
    <w:rsid w:val="00D636B5"/>
    <w:rsid w:val="00D64DA2"/>
    <w:rsid w:val="00D6550E"/>
    <w:rsid w:val="00D675A6"/>
    <w:rsid w:val="00D74699"/>
    <w:rsid w:val="00D7630F"/>
    <w:rsid w:val="00D811C1"/>
    <w:rsid w:val="00D81272"/>
    <w:rsid w:val="00D81AD3"/>
    <w:rsid w:val="00D81D14"/>
    <w:rsid w:val="00D85C36"/>
    <w:rsid w:val="00D865B1"/>
    <w:rsid w:val="00D917BE"/>
    <w:rsid w:val="00D971CC"/>
    <w:rsid w:val="00DA4936"/>
    <w:rsid w:val="00DA7AB7"/>
    <w:rsid w:val="00DB5F20"/>
    <w:rsid w:val="00DB7EBB"/>
    <w:rsid w:val="00DD0A9F"/>
    <w:rsid w:val="00DD13D6"/>
    <w:rsid w:val="00DE0D21"/>
    <w:rsid w:val="00DE2140"/>
    <w:rsid w:val="00DE3EA9"/>
    <w:rsid w:val="00DE42A9"/>
    <w:rsid w:val="00DE4B20"/>
    <w:rsid w:val="00DE6FA0"/>
    <w:rsid w:val="00DF0C6A"/>
    <w:rsid w:val="00DF14AE"/>
    <w:rsid w:val="00DF1B26"/>
    <w:rsid w:val="00DF2C49"/>
    <w:rsid w:val="00DF638B"/>
    <w:rsid w:val="00E00FB1"/>
    <w:rsid w:val="00E01148"/>
    <w:rsid w:val="00E10203"/>
    <w:rsid w:val="00E109DE"/>
    <w:rsid w:val="00E14AC9"/>
    <w:rsid w:val="00E20282"/>
    <w:rsid w:val="00E27988"/>
    <w:rsid w:val="00E310BF"/>
    <w:rsid w:val="00E31787"/>
    <w:rsid w:val="00E338FB"/>
    <w:rsid w:val="00E34250"/>
    <w:rsid w:val="00E352D5"/>
    <w:rsid w:val="00E40098"/>
    <w:rsid w:val="00E433B4"/>
    <w:rsid w:val="00E45141"/>
    <w:rsid w:val="00E4615F"/>
    <w:rsid w:val="00E47197"/>
    <w:rsid w:val="00E55F2A"/>
    <w:rsid w:val="00E60C32"/>
    <w:rsid w:val="00E61A43"/>
    <w:rsid w:val="00E62451"/>
    <w:rsid w:val="00E76364"/>
    <w:rsid w:val="00E908D9"/>
    <w:rsid w:val="00E90D8F"/>
    <w:rsid w:val="00EA4FD6"/>
    <w:rsid w:val="00EB0ADC"/>
    <w:rsid w:val="00EB0E5E"/>
    <w:rsid w:val="00EB328B"/>
    <w:rsid w:val="00EB44D4"/>
    <w:rsid w:val="00EB583A"/>
    <w:rsid w:val="00EB674E"/>
    <w:rsid w:val="00EC3D5E"/>
    <w:rsid w:val="00EC758B"/>
    <w:rsid w:val="00ED2ECF"/>
    <w:rsid w:val="00ED643B"/>
    <w:rsid w:val="00ED6CC8"/>
    <w:rsid w:val="00EE55C5"/>
    <w:rsid w:val="00EF1589"/>
    <w:rsid w:val="00EF2C9D"/>
    <w:rsid w:val="00EF2E4C"/>
    <w:rsid w:val="00EF7C3B"/>
    <w:rsid w:val="00F00D34"/>
    <w:rsid w:val="00F0313F"/>
    <w:rsid w:val="00F056CA"/>
    <w:rsid w:val="00F07B87"/>
    <w:rsid w:val="00F10EB0"/>
    <w:rsid w:val="00F16C7B"/>
    <w:rsid w:val="00F22623"/>
    <w:rsid w:val="00F2517C"/>
    <w:rsid w:val="00F2595B"/>
    <w:rsid w:val="00F267AB"/>
    <w:rsid w:val="00F26A22"/>
    <w:rsid w:val="00F33F39"/>
    <w:rsid w:val="00F35DD9"/>
    <w:rsid w:val="00F36DE5"/>
    <w:rsid w:val="00F3723A"/>
    <w:rsid w:val="00F41077"/>
    <w:rsid w:val="00F42FB9"/>
    <w:rsid w:val="00F43A8C"/>
    <w:rsid w:val="00F45AEC"/>
    <w:rsid w:val="00F4799B"/>
    <w:rsid w:val="00F53129"/>
    <w:rsid w:val="00F641D6"/>
    <w:rsid w:val="00F641F3"/>
    <w:rsid w:val="00F64227"/>
    <w:rsid w:val="00F706C6"/>
    <w:rsid w:val="00F759E3"/>
    <w:rsid w:val="00F807BE"/>
    <w:rsid w:val="00F94305"/>
    <w:rsid w:val="00F9770E"/>
    <w:rsid w:val="00FA2A4E"/>
    <w:rsid w:val="00FA7859"/>
    <w:rsid w:val="00FA79C4"/>
    <w:rsid w:val="00FB5932"/>
    <w:rsid w:val="00FB64C5"/>
    <w:rsid w:val="00FC0040"/>
    <w:rsid w:val="00FC77CC"/>
    <w:rsid w:val="00FD163A"/>
    <w:rsid w:val="00FD4ED6"/>
    <w:rsid w:val="00FE21E2"/>
    <w:rsid w:val="00FE31AC"/>
    <w:rsid w:val="00FE3A69"/>
    <w:rsid w:val="00FE46AD"/>
    <w:rsid w:val="00FE49B4"/>
    <w:rsid w:val="00FE697B"/>
    <w:rsid w:val="00FE712A"/>
    <w:rsid w:val="00FF06AB"/>
    <w:rsid w:val="0505C22F"/>
    <w:rsid w:val="066D6009"/>
    <w:rsid w:val="06A048B9"/>
    <w:rsid w:val="0B89ADE6"/>
    <w:rsid w:val="0B8E1A02"/>
    <w:rsid w:val="0F357476"/>
    <w:rsid w:val="11D60FD0"/>
    <w:rsid w:val="12B7BC90"/>
    <w:rsid w:val="1BB904A5"/>
    <w:rsid w:val="1EB8EE3B"/>
    <w:rsid w:val="24502F77"/>
    <w:rsid w:val="2D6600A2"/>
    <w:rsid w:val="2F6D7D7F"/>
    <w:rsid w:val="31CBDE0A"/>
    <w:rsid w:val="34A0CCF4"/>
    <w:rsid w:val="3784FE77"/>
    <w:rsid w:val="37F7578F"/>
    <w:rsid w:val="3B222220"/>
    <w:rsid w:val="3FAA1A34"/>
    <w:rsid w:val="416D5BF4"/>
    <w:rsid w:val="43593607"/>
    <w:rsid w:val="4388F154"/>
    <w:rsid w:val="4437D744"/>
    <w:rsid w:val="452EA938"/>
    <w:rsid w:val="4DAB92E8"/>
    <w:rsid w:val="4EB078F5"/>
    <w:rsid w:val="51E948A7"/>
    <w:rsid w:val="52A3675F"/>
    <w:rsid w:val="52A842E7"/>
    <w:rsid w:val="543551FC"/>
    <w:rsid w:val="59DF62A1"/>
    <w:rsid w:val="5A770C61"/>
    <w:rsid w:val="5AC236B1"/>
    <w:rsid w:val="5B616703"/>
    <w:rsid w:val="5D3C3D57"/>
    <w:rsid w:val="61B05F7A"/>
    <w:rsid w:val="636E1BA6"/>
    <w:rsid w:val="63DB7A8E"/>
    <w:rsid w:val="6497BEA6"/>
    <w:rsid w:val="69142BAD"/>
    <w:rsid w:val="6D50CA39"/>
    <w:rsid w:val="74ACFC20"/>
    <w:rsid w:val="7816EA43"/>
    <w:rsid w:val="782B6273"/>
    <w:rsid w:val="78622940"/>
    <w:rsid w:val="7D49C96A"/>
    <w:rsid w:val="7E8AD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02765"/>
  <w15:docId w15:val="{8659F304-260C-A040-9DB7-26637D53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C77"/>
    <w:pPr>
      <w:keepNext/>
      <w:keepLines/>
      <w:spacing w:before="400" w:after="120"/>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F08"/>
    <w:pPr>
      <w:ind w:left="720"/>
      <w:contextualSpacing/>
    </w:pPr>
  </w:style>
  <w:style w:type="paragraph" w:styleId="Header">
    <w:name w:val="header"/>
    <w:basedOn w:val="Normal"/>
    <w:link w:val="HeaderChar"/>
    <w:uiPriority w:val="99"/>
    <w:unhideWhenUsed/>
    <w:rsid w:val="0072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B62"/>
  </w:style>
  <w:style w:type="paragraph" w:styleId="Footer">
    <w:name w:val="footer"/>
    <w:basedOn w:val="Normal"/>
    <w:link w:val="FooterChar"/>
    <w:uiPriority w:val="99"/>
    <w:unhideWhenUsed/>
    <w:rsid w:val="0072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62"/>
  </w:style>
  <w:style w:type="paragraph" w:styleId="BalloonText">
    <w:name w:val="Balloon Text"/>
    <w:basedOn w:val="Normal"/>
    <w:link w:val="BalloonTextChar"/>
    <w:uiPriority w:val="99"/>
    <w:semiHidden/>
    <w:unhideWhenUsed/>
    <w:rsid w:val="00AB20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0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204C"/>
    <w:rPr>
      <w:sz w:val="16"/>
      <w:szCs w:val="16"/>
    </w:rPr>
  </w:style>
  <w:style w:type="paragraph" w:styleId="CommentText">
    <w:name w:val="annotation text"/>
    <w:basedOn w:val="Normal"/>
    <w:link w:val="CommentTextChar"/>
    <w:uiPriority w:val="99"/>
    <w:unhideWhenUsed/>
    <w:rsid w:val="00AB204C"/>
    <w:pPr>
      <w:spacing w:line="240" w:lineRule="auto"/>
    </w:pPr>
    <w:rPr>
      <w:sz w:val="20"/>
      <w:szCs w:val="20"/>
    </w:rPr>
  </w:style>
  <w:style w:type="character" w:customStyle="1" w:styleId="CommentTextChar">
    <w:name w:val="Comment Text Char"/>
    <w:basedOn w:val="DefaultParagraphFont"/>
    <w:link w:val="CommentText"/>
    <w:uiPriority w:val="99"/>
    <w:rsid w:val="00AB204C"/>
    <w:rPr>
      <w:sz w:val="20"/>
      <w:szCs w:val="20"/>
    </w:rPr>
  </w:style>
  <w:style w:type="paragraph" w:styleId="CommentSubject">
    <w:name w:val="annotation subject"/>
    <w:basedOn w:val="CommentText"/>
    <w:next w:val="CommentText"/>
    <w:link w:val="CommentSubjectChar"/>
    <w:uiPriority w:val="99"/>
    <w:semiHidden/>
    <w:unhideWhenUsed/>
    <w:rsid w:val="00AB204C"/>
    <w:rPr>
      <w:b/>
      <w:bCs/>
    </w:rPr>
  </w:style>
  <w:style w:type="character" w:customStyle="1" w:styleId="CommentSubjectChar">
    <w:name w:val="Comment Subject Char"/>
    <w:basedOn w:val="CommentTextChar"/>
    <w:link w:val="CommentSubject"/>
    <w:uiPriority w:val="99"/>
    <w:semiHidden/>
    <w:rsid w:val="00AB204C"/>
    <w:rPr>
      <w:b/>
      <w:bCs/>
      <w:sz w:val="20"/>
      <w:szCs w:val="20"/>
    </w:rPr>
  </w:style>
  <w:style w:type="paragraph" w:customStyle="1" w:styleId="paragraph">
    <w:name w:val="paragraph"/>
    <w:basedOn w:val="Normal"/>
    <w:uiPriority w:val="99"/>
    <w:rsid w:val="00D47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71F4"/>
  </w:style>
  <w:style w:type="character" w:customStyle="1" w:styleId="eop">
    <w:name w:val="eop"/>
    <w:basedOn w:val="DefaultParagraphFont"/>
    <w:rsid w:val="00D471F4"/>
  </w:style>
  <w:style w:type="paragraph" w:styleId="FootnoteText">
    <w:name w:val="footnote text"/>
    <w:basedOn w:val="Normal"/>
    <w:link w:val="FootnoteTextChar"/>
    <w:uiPriority w:val="99"/>
    <w:semiHidden/>
    <w:unhideWhenUsed/>
    <w:rsid w:val="00A304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4CF"/>
    <w:rPr>
      <w:sz w:val="20"/>
      <w:szCs w:val="20"/>
    </w:rPr>
  </w:style>
  <w:style w:type="character" w:styleId="FootnoteReference">
    <w:name w:val="footnote reference"/>
    <w:basedOn w:val="DefaultParagraphFont"/>
    <w:uiPriority w:val="99"/>
    <w:semiHidden/>
    <w:unhideWhenUsed/>
    <w:rsid w:val="00A304CF"/>
    <w:rPr>
      <w:vertAlign w:val="superscript"/>
    </w:rPr>
  </w:style>
  <w:style w:type="paragraph" w:styleId="NormalWeb">
    <w:name w:val="Normal (Web)"/>
    <w:basedOn w:val="Normal"/>
    <w:uiPriority w:val="99"/>
    <w:unhideWhenUsed/>
    <w:rsid w:val="00311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1C77"/>
    <w:rPr>
      <w:rFonts w:ascii="Arial" w:eastAsia="Arial" w:hAnsi="Arial" w:cs="Arial"/>
      <w:sz w:val="40"/>
      <w:szCs w:val="40"/>
      <w:lang w:val="en"/>
    </w:rPr>
  </w:style>
  <w:style w:type="character" w:customStyle="1" w:styleId="st">
    <w:name w:val="st"/>
    <w:basedOn w:val="DefaultParagraphFont"/>
    <w:rsid w:val="00206967"/>
  </w:style>
  <w:style w:type="character" w:styleId="Emphasis">
    <w:name w:val="Emphasis"/>
    <w:basedOn w:val="DefaultParagraphFont"/>
    <w:uiPriority w:val="20"/>
    <w:qFormat/>
    <w:rsid w:val="00206967"/>
    <w:rPr>
      <w:i/>
      <w:iCs/>
    </w:rPr>
  </w:style>
  <w:style w:type="character" w:customStyle="1" w:styleId="Hyperlink1">
    <w:name w:val="Hyperlink1"/>
    <w:basedOn w:val="DefaultParagraphFont"/>
    <w:uiPriority w:val="99"/>
    <w:unhideWhenUsed/>
    <w:rsid w:val="00206967"/>
    <w:rPr>
      <w:color w:val="0563C1"/>
      <w:u w:val="single"/>
    </w:rPr>
  </w:style>
  <w:style w:type="paragraph" w:styleId="EndnoteText">
    <w:name w:val="endnote text"/>
    <w:basedOn w:val="Normal"/>
    <w:link w:val="EndnoteTextChar"/>
    <w:uiPriority w:val="99"/>
    <w:semiHidden/>
    <w:unhideWhenUsed/>
    <w:rsid w:val="00206967"/>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206967"/>
    <w:rPr>
      <w:rFonts w:ascii="Calibri" w:eastAsia="Calibri" w:hAnsi="Calibri" w:cs="Calibri"/>
      <w:sz w:val="20"/>
      <w:szCs w:val="20"/>
    </w:rPr>
  </w:style>
  <w:style w:type="character" w:styleId="EndnoteReference">
    <w:name w:val="endnote reference"/>
    <w:basedOn w:val="DefaultParagraphFont"/>
    <w:uiPriority w:val="99"/>
    <w:semiHidden/>
    <w:unhideWhenUsed/>
    <w:rsid w:val="00206967"/>
    <w:rPr>
      <w:vertAlign w:val="superscript"/>
    </w:rPr>
  </w:style>
  <w:style w:type="character" w:styleId="Hyperlink">
    <w:name w:val="Hyperlink"/>
    <w:basedOn w:val="DefaultParagraphFont"/>
    <w:uiPriority w:val="99"/>
    <w:semiHidden/>
    <w:unhideWhenUsed/>
    <w:rsid w:val="00206967"/>
    <w:rPr>
      <w:color w:val="0000FF" w:themeColor="hyperlink"/>
      <w:u w:val="single"/>
    </w:rPr>
  </w:style>
  <w:style w:type="paragraph" w:styleId="Revision">
    <w:name w:val="Revision"/>
    <w:hidden/>
    <w:uiPriority w:val="99"/>
    <w:semiHidden/>
    <w:rsid w:val="00C63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828">
      <w:bodyDiv w:val="1"/>
      <w:marLeft w:val="0"/>
      <w:marRight w:val="0"/>
      <w:marTop w:val="0"/>
      <w:marBottom w:val="0"/>
      <w:divBdr>
        <w:top w:val="none" w:sz="0" w:space="0" w:color="auto"/>
        <w:left w:val="none" w:sz="0" w:space="0" w:color="auto"/>
        <w:bottom w:val="none" w:sz="0" w:space="0" w:color="auto"/>
        <w:right w:val="none" w:sz="0" w:space="0" w:color="auto"/>
      </w:divBdr>
      <w:divsChild>
        <w:div w:id="1416702759">
          <w:marLeft w:val="0"/>
          <w:marRight w:val="0"/>
          <w:marTop w:val="200"/>
          <w:marBottom w:val="0"/>
          <w:divBdr>
            <w:top w:val="none" w:sz="0" w:space="0" w:color="auto"/>
            <w:left w:val="none" w:sz="0" w:space="0" w:color="auto"/>
            <w:bottom w:val="none" w:sz="0" w:space="0" w:color="auto"/>
            <w:right w:val="none" w:sz="0" w:space="0" w:color="auto"/>
          </w:divBdr>
        </w:div>
      </w:divsChild>
    </w:div>
    <w:div w:id="19094373">
      <w:bodyDiv w:val="1"/>
      <w:marLeft w:val="0"/>
      <w:marRight w:val="0"/>
      <w:marTop w:val="0"/>
      <w:marBottom w:val="0"/>
      <w:divBdr>
        <w:top w:val="none" w:sz="0" w:space="0" w:color="auto"/>
        <w:left w:val="none" w:sz="0" w:space="0" w:color="auto"/>
        <w:bottom w:val="none" w:sz="0" w:space="0" w:color="auto"/>
        <w:right w:val="none" w:sz="0" w:space="0" w:color="auto"/>
      </w:divBdr>
      <w:divsChild>
        <w:div w:id="392704374">
          <w:marLeft w:val="0"/>
          <w:marRight w:val="0"/>
          <w:marTop w:val="200"/>
          <w:marBottom w:val="0"/>
          <w:divBdr>
            <w:top w:val="none" w:sz="0" w:space="0" w:color="auto"/>
            <w:left w:val="none" w:sz="0" w:space="0" w:color="auto"/>
            <w:bottom w:val="none" w:sz="0" w:space="0" w:color="auto"/>
            <w:right w:val="none" w:sz="0" w:space="0" w:color="auto"/>
          </w:divBdr>
        </w:div>
      </w:divsChild>
    </w:div>
    <w:div w:id="64570388">
      <w:bodyDiv w:val="1"/>
      <w:marLeft w:val="0"/>
      <w:marRight w:val="0"/>
      <w:marTop w:val="0"/>
      <w:marBottom w:val="0"/>
      <w:divBdr>
        <w:top w:val="none" w:sz="0" w:space="0" w:color="auto"/>
        <w:left w:val="none" w:sz="0" w:space="0" w:color="auto"/>
        <w:bottom w:val="none" w:sz="0" w:space="0" w:color="auto"/>
        <w:right w:val="none" w:sz="0" w:space="0" w:color="auto"/>
      </w:divBdr>
    </w:div>
    <w:div w:id="88894641">
      <w:bodyDiv w:val="1"/>
      <w:marLeft w:val="0"/>
      <w:marRight w:val="0"/>
      <w:marTop w:val="0"/>
      <w:marBottom w:val="0"/>
      <w:divBdr>
        <w:top w:val="none" w:sz="0" w:space="0" w:color="auto"/>
        <w:left w:val="none" w:sz="0" w:space="0" w:color="auto"/>
        <w:bottom w:val="none" w:sz="0" w:space="0" w:color="auto"/>
        <w:right w:val="none" w:sz="0" w:space="0" w:color="auto"/>
      </w:divBdr>
      <w:divsChild>
        <w:div w:id="1690061356">
          <w:marLeft w:val="720"/>
          <w:marRight w:val="0"/>
          <w:marTop w:val="100"/>
          <w:marBottom w:val="0"/>
          <w:divBdr>
            <w:top w:val="none" w:sz="0" w:space="0" w:color="auto"/>
            <w:left w:val="none" w:sz="0" w:space="0" w:color="auto"/>
            <w:bottom w:val="none" w:sz="0" w:space="0" w:color="auto"/>
            <w:right w:val="none" w:sz="0" w:space="0" w:color="auto"/>
          </w:divBdr>
        </w:div>
        <w:div w:id="1997688132">
          <w:marLeft w:val="720"/>
          <w:marRight w:val="0"/>
          <w:marTop w:val="100"/>
          <w:marBottom w:val="0"/>
          <w:divBdr>
            <w:top w:val="none" w:sz="0" w:space="0" w:color="auto"/>
            <w:left w:val="none" w:sz="0" w:space="0" w:color="auto"/>
            <w:bottom w:val="none" w:sz="0" w:space="0" w:color="auto"/>
            <w:right w:val="none" w:sz="0" w:space="0" w:color="auto"/>
          </w:divBdr>
        </w:div>
        <w:div w:id="69620135">
          <w:marLeft w:val="720"/>
          <w:marRight w:val="0"/>
          <w:marTop w:val="100"/>
          <w:marBottom w:val="0"/>
          <w:divBdr>
            <w:top w:val="none" w:sz="0" w:space="0" w:color="auto"/>
            <w:left w:val="none" w:sz="0" w:space="0" w:color="auto"/>
            <w:bottom w:val="none" w:sz="0" w:space="0" w:color="auto"/>
            <w:right w:val="none" w:sz="0" w:space="0" w:color="auto"/>
          </w:divBdr>
        </w:div>
      </w:divsChild>
    </w:div>
    <w:div w:id="244582129">
      <w:bodyDiv w:val="1"/>
      <w:marLeft w:val="0"/>
      <w:marRight w:val="0"/>
      <w:marTop w:val="0"/>
      <w:marBottom w:val="0"/>
      <w:divBdr>
        <w:top w:val="none" w:sz="0" w:space="0" w:color="auto"/>
        <w:left w:val="none" w:sz="0" w:space="0" w:color="auto"/>
        <w:bottom w:val="none" w:sz="0" w:space="0" w:color="auto"/>
        <w:right w:val="none" w:sz="0" w:space="0" w:color="auto"/>
      </w:divBdr>
      <w:divsChild>
        <w:div w:id="601187458">
          <w:marLeft w:val="0"/>
          <w:marRight w:val="0"/>
          <w:marTop w:val="200"/>
          <w:marBottom w:val="0"/>
          <w:divBdr>
            <w:top w:val="none" w:sz="0" w:space="0" w:color="auto"/>
            <w:left w:val="none" w:sz="0" w:space="0" w:color="auto"/>
            <w:bottom w:val="none" w:sz="0" w:space="0" w:color="auto"/>
            <w:right w:val="none" w:sz="0" w:space="0" w:color="auto"/>
          </w:divBdr>
        </w:div>
        <w:div w:id="1229994260">
          <w:marLeft w:val="0"/>
          <w:marRight w:val="0"/>
          <w:marTop w:val="200"/>
          <w:marBottom w:val="0"/>
          <w:divBdr>
            <w:top w:val="none" w:sz="0" w:space="0" w:color="auto"/>
            <w:left w:val="none" w:sz="0" w:space="0" w:color="auto"/>
            <w:bottom w:val="none" w:sz="0" w:space="0" w:color="auto"/>
            <w:right w:val="none" w:sz="0" w:space="0" w:color="auto"/>
          </w:divBdr>
        </w:div>
        <w:div w:id="1271863327">
          <w:marLeft w:val="0"/>
          <w:marRight w:val="0"/>
          <w:marTop w:val="200"/>
          <w:marBottom w:val="0"/>
          <w:divBdr>
            <w:top w:val="none" w:sz="0" w:space="0" w:color="auto"/>
            <w:left w:val="none" w:sz="0" w:space="0" w:color="auto"/>
            <w:bottom w:val="none" w:sz="0" w:space="0" w:color="auto"/>
            <w:right w:val="none" w:sz="0" w:space="0" w:color="auto"/>
          </w:divBdr>
        </w:div>
        <w:div w:id="1967851748">
          <w:marLeft w:val="0"/>
          <w:marRight w:val="0"/>
          <w:marTop w:val="200"/>
          <w:marBottom w:val="0"/>
          <w:divBdr>
            <w:top w:val="none" w:sz="0" w:space="0" w:color="auto"/>
            <w:left w:val="none" w:sz="0" w:space="0" w:color="auto"/>
            <w:bottom w:val="none" w:sz="0" w:space="0" w:color="auto"/>
            <w:right w:val="none" w:sz="0" w:space="0" w:color="auto"/>
          </w:divBdr>
        </w:div>
        <w:div w:id="108670101">
          <w:marLeft w:val="0"/>
          <w:marRight w:val="0"/>
          <w:marTop w:val="200"/>
          <w:marBottom w:val="0"/>
          <w:divBdr>
            <w:top w:val="none" w:sz="0" w:space="0" w:color="auto"/>
            <w:left w:val="none" w:sz="0" w:space="0" w:color="auto"/>
            <w:bottom w:val="none" w:sz="0" w:space="0" w:color="auto"/>
            <w:right w:val="none" w:sz="0" w:space="0" w:color="auto"/>
          </w:divBdr>
        </w:div>
        <w:div w:id="1350909639">
          <w:marLeft w:val="0"/>
          <w:marRight w:val="0"/>
          <w:marTop w:val="200"/>
          <w:marBottom w:val="0"/>
          <w:divBdr>
            <w:top w:val="none" w:sz="0" w:space="0" w:color="auto"/>
            <w:left w:val="none" w:sz="0" w:space="0" w:color="auto"/>
            <w:bottom w:val="none" w:sz="0" w:space="0" w:color="auto"/>
            <w:right w:val="none" w:sz="0" w:space="0" w:color="auto"/>
          </w:divBdr>
        </w:div>
        <w:div w:id="296566715">
          <w:marLeft w:val="0"/>
          <w:marRight w:val="0"/>
          <w:marTop w:val="200"/>
          <w:marBottom w:val="0"/>
          <w:divBdr>
            <w:top w:val="none" w:sz="0" w:space="0" w:color="auto"/>
            <w:left w:val="none" w:sz="0" w:space="0" w:color="auto"/>
            <w:bottom w:val="none" w:sz="0" w:space="0" w:color="auto"/>
            <w:right w:val="none" w:sz="0" w:space="0" w:color="auto"/>
          </w:divBdr>
        </w:div>
        <w:div w:id="1674140262">
          <w:marLeft w:val="0"/>
          <w:marRight w:val="0"/>
          <w:marTop w:val="200"/>
          <w:marBottom w:val="0"/>
          <w:divBdr>
            <w:top w:val="none" w:sz="0" w:space="0" w:color="auto"/>
            <w:left w:val="none" w:sz="0" w:space="0" w:color="auto"/>
            <w:bottom w:val="none" w:sz="0" w:space="0" w:color="auto"/>
            <w:right w:val="none" w:sz="0" w:space="0" w:color="auto"/>
          </w:divBdr>
        </w:div>
      </w:divsChild>
    </w:div>
    <w:div w:id="519902147">
      <w:bodyDiv w:val="1"/>
      <w:marLeft w:val="0"/>
      <w:marRight w:val="0"/>
      <w:marTop w:val="0"/>
      <w:marBottom w:val="0"/>
      <w:divBdr>
        <w:top w:val="none" w:sz="0" w:space="0" w:color="auto"/>
        <w:left w:val="none" w:sz="0" w:space="0" w:color="auto"/>
        <w:bottom w:val="none" w:sz="0" w:space="0" w:color="auto"/>
        <w:right w:val="none" w:sz="0" w:space="0" w:color="auto"/>
      </w:divBdr>
    </w:div>
    <w:div w:id="687408687">
      <w:bodyDiv w:val="1"/>
      <w:marLeft w:val="0"/>
      <w:marRight w:val="0"/>
      <w:marTop w:val="0"/>
      <w:marBottom w:val="0"/>
      <w:divBdr>
        <w:top w:val="none" w:sz="0" w:space="0" w:color="auto"/>
        <w:left w:val="none" w:sz="0" w:space="0" w:color="auto"/>
        <w:bottom w:val="none" w:sz="0" w:space="0" w:color="auto"/>
        <w:right w:val="none" w:sz="0" w:space="0" w:color="auto"/>
      </w:divBdr>
    </w:div>
    <w:div w:id="715200994">
      <w:bodyDiv w:val="1"/>
      <w:marLeft w:val="0"/>
      <w:marRight w:val="0"/>
      <w:marTop w:val="0"/>
      <w:marBottom w:val="0"/>
      <w:divBdr>
        <w:top w:val="none" w:sz="0" w:space="0" w:color="auto"/>
        <w:left w:val="none" w:sz="0" w:space="0" w:color="auto"/>
        <w:bottom w:val="none" w:sz="0" w:space="0" w:color="auto"/>
        <w:right w:val="none" w:sz="0" w:space="0" w:color="auto"/>
      </w:divBdr>
    </w:div>
    <w:div w:id="909921095">
      <w:bodyDiv w:val="1"/>
      <w:marLeft w:val="0"/>
      <w:marRight w:val="0"/>
      <w:marTop w:val="0"/>
      <w:marBottom w:val="0"/>
      <w:divBdr>
        <w:top w:val="none" w:sz="0" w:space="0" w:color="auto"/>
        <w:left w:val="none" w:sz="0" w:space="0" w:color="auto"/>
        <w:bottom w:val="none" w:sz="0" w:space="0" w:color="auto"/>
        <w:right w:val="none" w:sz="0" w:space="0" w:color="auto"/>
      </w:divBdr>
      <w:divsChild>
        <w:div w:id="1888492908">
          <w:marLeft w:val="0"/>
          <w:marRight w:val="0"/>
          <w:marTop w:val="200"/>
          <w:marBottom w:val="0"/>
          <w:divBdr>
            <w:top w:val="none" w:sz="0" w:space="0" w:color="auto"/>
            <w:left w:val="none" w:sz="0" w:space="0" w:color="auto"/>
            <w:bottom w:val="none" w:sz="0" w:space="0" w:color="auto"/>
            <w:right w:val="none" w:sz="0" w:space="0" w:color="auto"/>
          </w:divBdr>
        </w:div>
      </w:divsChild>
    </w:div>
    <w:div w:id="1266422153">
      <w:bodyDiv w:val="1"/>
      <w:marLeft w:val="0"/>
      <w:marRight w:val="0"/>
      <w:marTop w:val="0"/>
      <w:marBottom w:val="0"/>
      <w:divBdr>
        <w:top w:val="none" w:sz="0" w:space="0" w:color="auto"/>
        <w:left w:val="none" w:sz="0" w:space="0" w:color="auto"/>
        <w:bottom w:val="none" w:sz="0" w:space="0" w:color="auto"/>
        <w:right w:val="none" w:sz="0" w:space="0" w:color="auto"/>
      </w:divBdr>
      <w:divsChild>
        <w:div w:id="81605544">
          <w:marLeft w:val="0"/>
          <w:marRight w:val="0"/>
          <w:marTop w:val="0"/>
          <w:marBottom w:val="0"/>
          <w:divBdr>
            <w:top w:val="none" w:sz="0" w:space="0" w:color="auto"/>
            <w:left w:val="none" w:sz="0" w:space="0" w:color="auto"/>
            <w:bottom w:val="none" w:sz="0" w:space="0" w:color="auto"/>
            <w:right w:val="none" w:sz="0" w:space="0" w:color="auto"/>
          </w:divBdr>
        </w:div>
        <w:div w:id="993529562">
          <w:marLeft w:val="0"/>
          <w:marRight w:val="0"/>
          <w:marTop w:val="0"/>
          <w:marBottom w:val="0"/>
          <w:divBdr>
            <w:top w:val="none" w:sz="0" w:space="0" w:color="auto"/>
            <w:left w:val="none" w:sz="0" w:space="0" w:color="auto"/>
            <w:bottom w:val="none" w:sz="0" w:space="0" w:color="auto"/>
            <w:right w:val="none" w:sz="0" w:space="0" w:color="auto"/>
          </w:divBdr>
        </w:div>
        <w:div w:id="1202551039">
          <w:marLeft w:val="0"/>
          <w:marRight w:val="0"/>
          <w:marTop w:val="0"/>
          <w:marBottom w:val="0"/>
          <w:divBdr>
            <w:top w:val="none" w:sz="0" w:space="0" w:color="auto"/>
            <w:left w:val="none" w:sz="0" w:space="0" w:color="auto"/>
            <w:bottom w:val="none" w:sz="0" w:space="0" w:color="auto"/>
            <w:right w:val="none" w:sz="0" w:space="0" w:color="auto"/>
          </w:divBdr>
        </w:div>
        <w:div w:id="2008055033">
          <w:marLeft w:val="0"/>
          <w:marRight w:val="0"/>
          <w:marTop w:val="0"/>
          <w:marBottom w:val="0"/>
          <w:divBdr>
            <w:top w:val="none" w:sz="0" w:space="0" w:color="auto"/>
            <w:left w:val="none" w:sz="0" w:space="0" w:color="auto"/>
            <w:bottom w:val="none" w:sz="0" w:space="0" w:color="auto"/>
            <w:right w:val="none" w:sz="0" w:space="0" w:color="auto"/>
          </w:divBdr>
        </w:div>
        <w:div w:id="229197637">
          <w:marLeft w:val="0"/>
          <w:marRight w:val="0"/>
          <w:marTop w:val="0"/>
          <w:marBottom w:val="0"/>
          <w:divBdr>
            <w:top w:val="none" w:sz="0" w:space="0" w:color="auto"/>
            <w:left w:val="none" w:sz="0" w:space="0" w:color="auto"/>
            <w:bottom w:val="none" w:sz="0" w:space="0" w:color="auto"/>
            <w:right w:val="none" w:sz="0" w:space="0" w:color="auto"/>
          </w:divBdr>
        </w:div>
        <w:div w:id="743452260">
          <w:marLeft w:val="0"/>
          <w:marRight w:val="0"/>
          <w:marTop w:val="0"/>
          <w:marBottom w:val="0"/>
          <w:divBdr>
            <w:top w:val="none" w:sz="0" w:space="0" w:color="auto"/>
            <w:left w:val="none" w:sz="0" w:space="0" w:color="auto"/>
            <w:bottom w:val="none" w:sz="0" w:space="0" w:color="auto"/>
            <w:right w:val="none" w:sz="0" w:space="0" w:color="auto"/>
          </w:divBdr>
        </w:div>
        <w:div w:id="1483156614">
          <w:marLeft w:val="0"/>
          <w:marRight w:val="0"/>
          <w:marTop w:val="0"/>
          <w:marBottom w:val="0"/>
          <w:divBdr>
            <w:top w:val="none" w:sz="0" w:space="0" w:color="auto"/>
            <w:left w:val="none" w:sz="0" w:space="0" w:color="auto"/>
            <w:bottom w:val="none" w:sz="0" w:space="0" w:color="auto"/>
            <w:right w:val="none" w:sz="0" w:space="0" w:color="auto"/>
          </w:divBdr>
        </w:div>
        <w:div w:id="950546931">
          <w:marLeft w:val="0"/>
          <w:marRight w:val="0"/>
          <w:marTop w:val="0"/>
          <w:marBottom w:val="0"/>
          <w:divBdr>
            <w:top w:val="none" w:sz="0" w:space="0" w:color="auto"/>
            <w:left w:val="none" w:sz="0" w:space="0" w:color="auto"/>
            <w:bottom w:val="none" w:sz="0" w:space="0" w:color="auto"/>
            <w:right w:val="none" w:sz="0" w:space="0" w:color="auto"/>
          </w:divBdr>
        </w:div>
        <w:div w:id="1133789035">
          <w:marLeft w:val="0"/>
          <w:marRight w:val="0"/>
          <w:marTop w:val="0"/>
          <w:marBottom w:val="0"/>
          <w:divBdr>
            <w:top w:val="none" w:sz="0" w:space="0" w:color="auto"/>
            <w:left w:val="none" w:sz="0" w:space="0" w:color="auto"/>
            <w:bottom w:val="none" w:sz="0" w:space="0" w:color="auto"/>
            <w:right w:val="none" w:sz="0" w:space="0" w:color="auto"/>
          </w:divBdr>
        </w:div>
        <w:div w:id="389230788">
          <w:marLeft w:val="0"/>
          <w:marRight w:val="0"/>
          <w:marTop w:val="0"/>
          <w:marBottom w:val="0"/>
          <w:divBdr>
            <w:top w:val="none" w:sz="0" w:space="0" w:color="auto"/>
            <w:left w:val="none" w:sz="0" w:space="0" w:color="auto"/>
            <w:bottom w:val="none" w:sz="0" w:space="0" w:color="auto"/>
            <w:right w:val="none" w:sz="0" w:space="0" w:color="auto"/>
          </w:divBdr>
        </w:div>
        <w:div w:id="1793597895">
          <w:marLeft w:val="0"/>
          <w:marRight w:val="0"/>
          <w:marTop w:val="0"/>
          <w:marBottom w:val="0"/>
          <w:divBdr>
            <w:top w:val="none" w:sz="0" w:space="0" w:color="auto"/>
            <w:left w:val="none" w:sz="0" w:space="0" w:color="auto"/>
            <w:bottom w:val="none" w:sz="0" w:space="0" w:color="auto"/>
            <w:right w:val="none" w:sz="0" w:space="0" w:color="auto"/>
          </w:divBdr>
        </w:div>
        <w:div w:id="1685782655">
          <w:marLeft w:val="0"/>
          <w:marRight w:val="0"/>
          <w:marTop w:val="0"/>
          <w:marBottom w:val="0"/>
          <w:divBdr>
            <w:top w:val="none" w:sz="0" w:space="0" w:color="auto"/>
            <w:left w:val="none" w:sz="0" w:space="0" w:color="auto"/>
            <w:bottom w:val="none" w:sz="0" w:space="0" w:color="auto"/>
            <w:right w:val="none" w:sz="0" w:space="0" w:color="auto"/>
          </w:divBdr>
        </w:div>
        <w:div w:id="440958413">
          <w:marLeft w:val="0"/>
          <w:marRight w:val="0"/>
          <w:marTop w:val="0"/>
          <w:marBottom w:val="0"/>
          <w:divBdr>
            <w:top w:val="none" w:sz="0" w:space="0" w:color="auto"/>
            <w:left w:val="none" w:sz="0" w:space="0" w:color="auto"/>
            <w:bottom w:val="none" w:sz="0" w:space="0" w:color="auto"/>
            <w:right w:val="none" w:sz="0" w:space="0" w:color="auto"/>
          </w:divBdr>
        </w:div>
        <w:div w:id="1591818294">
          <w:marLeft w:val="0"/>
          <w:marRight w:val="0"/>
          <w:marTop w:val="0"/>
          <w:marBottom w:val="0"/>
          <w:divBdr>
            <w:top w:val="none" w:sz="0" w:space="0" w:color="auto"/>
            <w:left w:val="none" w:sz="0" w:space="0" w:color="auto"/>
            <w:bottom w:val="none" w:sz="0" w:space="0" w:color="auto"/>
            <w:right w:val="none" w:sz="0" w:space="0" w:color="auto"/>
          </w:divBdr>
        </w:div>
        <w:div w:id="1968319333">
          <w:marLeft w:val="0"/>
          <w:marRight w:val="0"/>
          <w:marTop w:val="0"/>
          <w:marBottom w:val="0"/>
          <w:divBdr>
            <w:top w:val="none" w:sz="0" w:space="0" w:color="auto"/>
            <w:left w:val="none" w:sz="0" w:space="0" w:color="auto"/>
            <w:bottom w:val="none" w:sz="0" w:space="0" w:color="auto"/>
            <w:right w:val="none" w:sz="0" w:space="0" w:color="auto"/>
          </w:divBdr>
        </w:div>
        <w:div w:id="1667172302">
          <w:marLeft w:val="0"/>
          <w:marRight w:val="0"/>
          <w:marTop w:val="0"/>
          <w:marBottom w:val="0"/>
          <w:divBdr>
            <w:top w:val="none" w:sz="0" w:space="0" w:color="auto"/>
            <w:left w:val="none" w:sz="0" w:space="0" w:color="auto"/>
            <w:bottom w:val="none" w:sz="0" w:space="0" w:color="auto"/>
            <w:right w:val="none" w:sz="0" w:space="0" w:color="auto"/>
          </w:divBdr>
        </w:div>
        <w:div w:id="2083601894">
          <w:marLeft w:val="0"/>
          <w:marRight w:val="0"/>
          <w:marTop w:val="0"/>
          <w:marBottom w:val="0"/>
          <w:divBdr>
            <w:top w:val="none" w:sz="0" w:space="0" w:color="auto"/>
            <w:left w:val="none" w:sz="0" w:space="0" w:color="auto"/>
            <w:bottom w:val="none" w:sz="0" w:space="0" w:color="auto"/>
            <w:right w:val="none" w:sz="0" w:space="0" w:color="auto"/>
          </w:divBdr>
        </w:div>
        <w:div w:id="1220045900">
          <w:marLeft w:val="0"/>
          <w:marRight w:val="0"/>
          <w:marTop w:val="0"/>
          <w:marBottom w:val="0"/>
          <w:divBdr>
            <w:top w:val="none" w:sz="0" w:space="0" w:color="auto"/>
            <w:left w:val="none" w:sz="0" w:space="0" w:color="auto"/>
            <w:bottom w:val="none" w:sz="0" w:space="0" w:color="auto"/>
            <w:right w:val="none" w:sz="0" w:space="0" w:color="auto"/>
          </w:divBdr>
        </w:div>
      </w:divsChild>
    </w:div>
    <w:div w:id="1318918033">
      <w:bodyDiv w:val="1"/>
      <w:marLeft w:val="0"/>
      <w:marRight w:val="0"/>
      <w:marTop w:val="0"/>
      <w:marBottom w:val="0"/>
      <w:divBdr>
        <w:top w:val="none" w:sz="0" w:space="0" w:color="auto"/>
        <w:left w:val="none" w:sz="0" w:space="0" w:color="auto"/>
        <w:bottom w:val="none" w:sz="0" w:space="0" w:color="auto"/>
        <w:right w:val="none" w:sz="0" w:space="0" w:color="auto"/>
      </w:divBdr>
      <w:divsChild>
        <w:div w:id="1399867007">
          <w:marLeft w:val="720"/>
          <w:marRight w:val="0"/>
          <w:marTop w:val="100"/>
          <w:marBottom w:val="0"/>
          <w:divBdr>
            <w:top w:val="none" w:sz="0" w:space="0" w:color="auto"/>
            <w:left w:val="none" w:sz="0" w:space="0" w:color="auto"/>
            <w:bottom w:val="none" w:sz="0" w:space="0" w:color="auto"/>
            <w:right w:val="none" w:sz="0" w:space="0" w:color="auto"/>
          </w:divBdr>
        </w:div>
        <w:div w:id="992950178">
          <w:marLeft w:val="720"/>
          <w:marRight w:val="0"/>
          <w:marTop w:val="100"/>
          <w:marBottom w:val="0"/>
          <w:divBdr>
            <w:top w:val="none" w:sz="0" w:space="0" w:color="auto"/>
            <w:left w:val="none" w:sz="0" w:space="0" w:color="auto"/>
            <w:bottom w:val="none" w:sz="0" w:space="0" w:color="auto"/>
            <w:right w:val="none" w:sz="0" w:space="0" w:color="auto"/>
          </w:divBdr>
        </w:div>
        <w:div w:id="670370615">
          <w:marLeft w:val="720"/>
          <w:marRight w:val="0"/>
          <w:marTop w:val="100"/>
          <w:marBottom w:val="0"/>
          <w:divBdr>
            <w:top w:val="none" w:sz="0" w:space="0" w:color="auto"/>
            <w:left w:val="none" w:sz="0" w:space="0" w:color="auto"/>
            <w:bottom w:val="none" w:sz="0" w:space="0" w:color="auto"/>
            <w:right w:val="none" w:sz="0" w:space="0" w:color="auto"/>
          </w:divBdr>
        </w:div>
        <w:div w:id="1468889575">
          <w:marLeft w:val="720"/>
          <w:marRight w:val="0"/>
          <w:marTop w:val="100"/>
          <w:marBottom w:val="0"/>
          <w:divBdr>
            <w:top w:val="none" w:sz="0" w:space="0" w:color="auto"/>
            <w:left w:val="none" w:sz="0" w:space="0" w:color="auto"/>
            <w:bottom w:val="none" w:sz="0" w:space="0" w:color="auto"/>
            <w:right w:val="none" w:sz="0" w:space="0" w:color="auto"/>
          </w:divBdr>
        </w:div>
      </w:divsChild>
    </w:div>
    <w:div w:id="1453355639">
      <w:bodyDiv w:val="1"/>
      <w:marLeft w:val="0"/>
      <w:marRight w:val="0"/>
      <w:marTop w:val="0"/>
      <w:marBottom w:val="0"/>
      <w:divBdr>
        <w:top w:val="none" w:sz="0" w:space="0" w:color="auto"/>
        <w:left w:val="none" w:sz="0" w:space="0" w:color="auto"/>
        <w:bottom w:val="none" w:sz="0" w:space="0" w:color="auto"/>
        <w:right w:val="none" w:sz="0" w:space="0" w:color="auto"/>
      </w:divBdr>
    </w:div>
    <w:div w:id="1999188501">
      <w:bodyDiv w:val="1"/>
      <w:marLeft w:val="0"/>
      <w:marRight w:val="0"/>
      <w:marTop w:val="0"/>
      <w:marBottom w:val="0"/>
      <w:divBdr>
        <w:top w:val="none" w:sz="0" w:space="0" w:color="auto"/>
        <w:left w:val="none" w:sz="0" w:space="0" w:color="auto"/>
        <w:bottom w:val="none" w:sz="0" w:space="0" w:color="auto"/>
        <w:right w:val="none" w:sz="0" w:space="0" w:color="auto"/>
      </w:divBdr>
    </w:div>
    <w:div w:id="2133405165">
      <w:bodyDiv w:val="1"/>
      <w:marLeft w:val="0"/>
      <w:marRight w:val="0"/>
      <w:marTop w:val="0"/>
      <w:marBottom w:val="0"/>
      <w:divBdr>
        <w:top w:val="none" w:sz="0" w:space="0" w:color="auto"/>
        <w:left w:val="none" w:sz="0" w:space="0" w:color="auto"/>
        <w:bottom w:val="none" w:sz="0" w:space="0" w:color="auto"/>
        <w:right w:val="none" w:sz="0" w:space="0" w:color="auto"/>
      </w:divBdr>
      <w:divsChild>
        <w:div w:id="1220482600">
          <w:marLeft w:val="446"/>
          <w:marRight w:val="0"/>
          <w:marTop w:val="200"/>
          <w:marBottom w:val="0"/>
          <w:divBdr>
            <w:top w:val="none" w:sz="0" w:space="0" w:color="auto"/>
            <w:left w:val="none" w:sz="0" w:space="0" w:color="auto"/>
            <w:bottom w:val="none" w:sz="0" w:space="0" w:color="auto"/>
            <w:right w:val="none" w:sz="0" w:space="0" w:color="auto"/>
          </w:divBdr>
        </w:div>
        <w:div w:id="1925605239">
          <w:marLeft w:val="1166"/>
          <w:marRight w:val="0"/>
          <w:marTop w:val="100"/>
          <w:marBottom w:val="0"/>
          <w:divBdr>
            <w:top w:val="none" w:sz="0" w:space="0" w:color="auto"/>
            <w:left w:val="none" w:sz="0" w:space="0" w:color="auto"/>
            <w:bottom w:val="none" w:sz="0" w:space="0" w:color="auto"/>
            <w:right w:val="none" w:sz="0" w:space="0" w:color="auto"/>
          </w:divBdr>
        </w:div>
        <w:div w:id="1677420930">
          <w:marLeft w:val="1886"/>
          <w:marRight w:val="0"/>
          <w:marTop w:val="100"/>
          <w:marBottom w:val="0"/>
          <w:divBdr>
            <w:top w:val="none" w:sz="0" w:space="0" w:color="auto"/>
            <w:left w:val="none" w:sz="0" w:space="0" w:color="auto"/>
            <w:bottom w:val="none" w:sz="0" w:space="0" w:color="auto"/>
            <w:right w:val="none" w:sz="0" w:space="0" w:color="auto"/>
          </w:divBdr>
        </w:div>
        <w:div w:id="1130899332">
          <w:marLeft w:val="1886"/>
          <w:marRight w:val="0"/>
          <w:marTop w:val="100"/>
          <w:marBottom w:val="0"/>
          <w:divBdr>
            <w:top w:val="none" w:sz="0" w:space="0" w:color="auto"/>
            <w:left w:val="none" w:sz="0" w:space="0" w:color="auto"/>
            <w:bottom w:val="none" w:sz="0" w:space="0" w:color="auto"/>
            <w:right w:val="none" w:sz="0" w:space="0" w:color="auto"/>
          </w:divBdr>
        </w:div>
        <w:div w:id="202862011">
          <w:marLeft w:val="1166"/>
          <w:marRight w:val="0"/>
          <w:marTop w:val="100"/>
          <w:marBottom w:val="0"/>
          <w:divBdr>
            <w:top w:val="none" w:sz="0" w:space="0" w:color="auto"/>
            <w:left w:val="none" w:sz="0" w:space="0" w:color="auto"/>
            <w:bottom w:val="none" w:sz="0" w:space="0" w:color="auto"/>
            <w:right w:val="none" w:sz="0" w:space="0" w:color="auto"/>
          </w:divBdr>
        </w:div>
        <w:div w:id="569312169">
          <w:marLeft w:val="1166"/>
          <w:marRight w:val="0"/>
          <w:marTop w:val="100"/>
          <w:marBottom w:val="0"/>
          <w:divBdr>
            <w:top w:val="none" w:sz="0" w:space="0" w:color="auto"/>
            <w:left w:val="none" w:sz="0" w:space="0" w:color="auto"/>
            <w:bottom w:val="none" w:sz="0" w:space="0" w:color="auto"/>
            <w:right w:val="none" w:sz="0" w:space="0" w:color="auto"/>
          </w:divBdr>
        </w:div>
        <w:div w:id="1556088823">
          <w:marLeft w:val="446"/>
          <w:marRight w:val="0"/>
          <w:marTop w:val="200"/>
          <w:marBottom w:val="0"/>
          <w:divBdr>
            <w:top w:val="none" w:sz="0" w:space="0" w:color="auto"/>
            <w:left w:val="none" w:sz="0" w:space="0" w:color="auto"/>
            <w:bottom w:val="none" w:sz="0" w:space="0" w:color="auto"/>
            <w:right w:val="none" w:sz="0" w:space="0" w:color="auto"/>
          </w:divBdr>
        </w:div>
        <w:div w:id="591595105">
          <w:marLeft w:val="446"/>
          <w:marRight w:val="0"/>
          <w:marTop w:val="200"/>
          <w:marBottom w:val="0"/>
          <w:divBdr>
            <w:top w:val="none" w:sz="0" w:space="0" w:color="auto"/>
            <w:left w:val="none" w:sz="0" w:space="0" w:color="auto"/>
            <w:bottom w:val="none" w:sz="0" w:space="0" w:color="auto"/>
            <w:right w:val="none" w:sz="0" w:space="0" w:color="auto"/>
          </w:divBdr>
        </w:div>
        <w:div w:id="1345478521">
          <w:marLeft w:val="446"/>
          <w:marRight w:val="0"/>
          <w:marTop w:val="200"/>
          <w:marBottom w:val="0"/>
          <w:divBdr>
            <w:top w:val="none" w:sz="0" w:space="0" w:color="auto"/>
            <w:left w:val="none" w:sz="0" w:space="0" w:color="auto"/>
            <w:bottom w:val="none" w:sz="0" w:space="0" w:color="auto"/>
            <w:right w:val="none" w:sz="0" w:space="0" w:color="auto"/>
          </w:divBdr>
        </w:div>
        <w:div w:id="955714300">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16b9e7-624f-4e76-9339-9a33e381349a">
      <UserInfo>
        <DisplayName>Maggie P. Super Church</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19C1AC087C05428ECA03845E5E7F49" ma:contentTypeVersion="12" ma:contentTypeDescription="Create a new document." ma:contentTypeScope="" ma:versionID="dcdc381a840da0db8f8c1f6c007436ad">
  <xsd:schema xmlns:xsd="http://www.w3.org/2001/XMLSchema" xmlns:xs="http://www.w3.org/2001/XMLSchema" xmlns:p="http://schemas.microsoft.com/office/2006/metadata/properties" xmlns:ns2="0129b4de-b1f0-4111-9c29-6acfd3d00cad" xmlns:ns3="d716b9e7-624f-4e76-9339-9a33e381349a" targetNamespace="http://schemas.microsoft.com/office/2006/metadata/properties" ma:root="true" ma:fieldsID="a5cdf227b89189bb27cc76b8dc42300c" ns2:_="" ns3:_="">
    <xsd:import namespace="0129b4de-b1f0-4111-9c29-6acfd3d00cad"/>
    <xsd:import namespace="d716b9e7-624f-4e76-9339-9a33e38134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9b4de-b1f0-4111-9c29-6acfd3d00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6b9e7-624f-4e76-9339-9a33e38134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DC8C6-93CF-0242-BABD-C4EF04F83EC8}">
  <ds:schemaRefs>
    <ds:schemaRef ds:uri="http://schemas.openxmlformats.org/officeDocument/2006/bibliography"/>
  </ds:schemaRefs>
</ds:datastoreItem>
</file>

<file path=customXml/itemProps2.xml><?xml version="1.0" encoding="utf-8"?>
<ds:datastoreItem xmlns:ds="http://schemas.openxmlformats.org/officeDocument/2006/customXml" ds:itemID="{B686C9DE-C3A5-4749-9365-524BF16F06D0}">
  <ds:schemaRefs>
    <ds:schemaRef ds:uri="http://schemas.microsoft.com/sharepoint/v3/contenttype/forms"/>
  </ds:schemaRefs>
</ds:datastoreItem>
</file>

<file path=customXml/itemProps3.xml><?xml version="1.0" encoding="utf-8"?>
<ds:datastoreItem xmlns:ds="http://schemas.openxmlformats.org/officeDocument/2006/customXml" ds:itemID="{878BBA87-FA71-4234-A384-94497597629B}">
  <ds:schemaRefs>
    <ds:schemaRef ds:uri="http://schemas.microsoft.com/office/2006/metadata/properties"/>
    <ds:schemaRef ds:uri="http://schemas.microsoft.com/office/infopath/2007/PartnerControls"/>
    <ds:schemaRef ds:uri="d716b9e7-624f-4e76-9339-9a33e381349a"/>
  </ds:schemaRefs>
</ds:datastoreItem>
</file>

<file path=customXml/itemProps4.xml><?xml version="1.0" encoding="utf-8"?>
<ds:datastoreItem xmlns:ds="http://schemas.openxmlformats.org/officeDocument/2006/customXml" ds:itemID="{A967C46F-8C66-48A9-BE3E-837BDADA9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9b4de-b1f0-4111-9c29-6acfd3d00cad"/>
    <ds:schemaRef ds:uri="d716b9e7-624f-4e76-9339-9a33e381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Little</dc:creator>
  <cp:lastModifiedBy>Microsoft Office User</cp:lastModifiedBy>
  <cp:revision>2</cp:revision>
  <cp:lastPrinted>2020-03-14T19:40:00Z</cp:lastPrinted>
  <dcterms:created xsi:type="dcterms:W3CDTF">2020-09-25T18:34:00Z</dcterms:created>
  <dcterms:modified xsi:type="dcterms:W3CDTF">2020-09-25T18:34:00Z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0x0101002219C1AC087C05428ECA03845E5E7F49</vt:lpwstr>
  </property>
</Properties>
</file>