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0F967" w14:textId="77777777" w:rsidR="00B1047D" w:rsidRDefault="00D01100" w:rsidP="00E27088">
      <w:r>
        <w:rPr>
          <w:noProof/>
        </w:rPr>
        <w:drawing>
          <wp:inline distT="0" distB="0" distL="0" distR="0" wp14:anchorId="46823BF1" wp14:editId="0D42633F">
            <wp:extent cx="1209675" cy="431965"/>
            <wp:effectExtent l="0" t="0" r="9525" b="0"/>
            <wp:docPr id="7" name="Picture 6" descr="MassLand_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sLand_logo_transparent.png"/>
                    <pic:cNvPicPr/>
                  </pic:nvPicPr>
                  <pic:blipFill>
                    <a:blip r:embed="rId7" cstate="print"/>
                    <a:stretch>
                      <a:fillRect/>
                    </a:stretch>
                  </pic:blipFill>
                  <pic:spPr>
                    <a:xfrm>
                      <a:off x="0" y="0"/>
                      <a:ext cx="1209491" cy="431899"/>
                    </a:xfrm>
                    <a:prstGeom prst="rect">
                      <a:avLst/>
                    </a:prstGeom>
                  </pic:spPr>
                </pic:pic>
              </a:graphicData>
            </a:graphic>
          </wp:inline>
        </w:drawing>
      </w:r>
      <w:r w:rsidR="00B1047D">
        <w:t xml:space="preserve">            </w:t>
      </w:r>
      <w:r w:rsidR="00E27088">
        <w:t xml:space="preserve">      </w:t>
      </w:r>
      <w:r w:rsidR="005E44FE">
        <w:t xml:space="preserve">                                 </w:t>
      </w:r>
      <w:r w:rsidR="00E27088">
        <w:t xml:space="preserve">   </w:t>
      </w:r>
      <w:r w:rsidR="00B1047D">
        <w:t xml:space="preserve">                          </w:t>
      </w:r>
      <w:r w:rsidR="00E27088">
        <w:t xml:space="preserve">            </w:t>
      </w:r>
      <w:r w:rsidR="00B1047D">
        <w:t xml:space="preserve">  </w:t>
      </w:r>
      <w:r>
        <w:t xml:space="preserve">    </w:t>
      </w:r>
      <w:r w:rsidR="00B1047D">
        <w:rPr>
          <w:noProof/>
        </w:rPr>
        <w:drawing>
          <wp:inline distT="0" distB="0" distL="0" distR="0" wp14:anchorId="46E6216E" wp14:editId="059D65FC">
            <wp:extent cx="2105025" cy="393937"/>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9496" cy="396645"/>
                    </a:xfrm>
                    <a:prstGeom prst="rect">
                      <a:avLst/>
                    </a:prstGeom>
                  </pic:spPr>
                </pic:pic>
              </a:graphicData>
            </a:graphic>
          </wp:inline>
        </w:drawing>
      </w:r>
    </w:p>
    <w:p w14:paraId="183C986C" w14:textId="77777777" w:rsidR="00B1047D" w:rsidRPr="001E633B" w:rsidRDefault="00B1047D" w:rsidP="00E27088">
      <w:pPr>
        <w:spacing w:after="0"/>
        <w:jc w:val="center"/>
        <w:rPr>
          <w:rFonts w:cstheme="minorHAnsi"/>
          <w:b/>
          <w:sz w:val="32"/>
          <w:szCs w:val="32"/>
        </w:rPr>
      </w:pPr>
      <w:r>
        <w:rPr>
          <w:rFonts w:cstheme="minorHAnsi"/>
          <w:b/>
          <w:sz w:val="32"/>
          <w:szCs w:val="32"/>
        </w:rPr>
        <w:t>Land Trust Record</w:t>
      </w:r>
      <w:r w:rsidR="00233D23">
        <w:rPr>
          <w:rFonts w:cstheme="minorHAnsi"/>
          <w:b/>
          <w:sz w:val="32"/>
          <w:szCs w:val="32"/>
        </w:rPr>
        <w:t>k</w:t>
      </w:r>
      <w:r>
        <w:rPr>
          <w:rFonts w:cstheme="minorHAnsi"/>
          <w:b/>
          <w:sz w:val="32"/>
          <w:szCs w:val="32"/>
        </w:rPr>
        <w:t>eeping</w:t>
      </w:r>
    </w:p>
    <w:p w14:paraId="67B01CF5" w14:textId="77777777" w:rsidR="00B1047D" w:rsidRDefault="00B1047D" w:rsidP="00E27088">
      <w:pPr>
        <w:spacing w:after="0"/>
        <w:jc w:val="center"/>
        <w:rPr>
          <w:rFonts w:cstheme="minorHAnsi"/>
          <w:b/>
          <w:sz w:val="22"/>
          <w:szCs w:val="22"/>
        </w:rPr>
      </w:pPr>
      <w:r>
        <w:rPr>
          <w:rFonts w:cstheme="minorHAnsi"/>
          <w:b/>
          <w:sz w:val="22"/>
          <w:szCs w:val="22"/>
        </w:rPr>
        <w:t xml:space="preserve">A </w:t>
      </w:r>
      <w:r w:rsidR="00CC1702">
        <w:rPr>
          <w:rFonts w:cstheme="minorHAnsi"/>
          <w:b/>
          <w:sz w:val="22"/>
          <w:szCs w:val="22"/>
        </w:rPr>
        <w:t xml:space="preserve">Self-Help </w:t>
      </w:r>
      <w:r>
        <w:rPr>
          <w:rFonts w:cstheme="minorHAnsi"/>
          <w:b/>
          <w:sz w:val="22"/>
          <w:szCs w:val="22"/>
        </w:rPr>
        <w:t>Toolkit</w:t>
      </w:r>
    </w:p>
    <w:p w14:paraId="6A53C5E8" w14:textId="77777777" w:rsidR="00E27088" w:rsidRDefault="00E27088" w:rsidP="00E27088">
      <w:pPr>
        <w:spacing w:after="0"/>
        <w:jc w:val="center"/>
        <w:rPr>
          <w:rFonts w:cstheme="minorHAnsi"/>
          <w:b/>
          <w:sz w:val="22"/>
          <w:szCs w:val="22"/>
        </w:rPr>
      </w:pPr>
    </w:p>
    <w:p w14:paraId="2ADC4C7E" w14:textId="77777777" w:rsidR="00B1047D" w:rsidRPr="00B1047D" w:rsidRDefault="00B1047D" w:rsidP="00E27088">
      <w:pPr>
        <w:spacing w:after="0"/>
      </w:pPr>
      <w:r w:rsidRPr="00B1047D">
        <w:rPr>
          <w:rFonts w:eastAsia="Calibri" w:cstheme="minorHAnsi"/>
          <w:sz w:val="22"/>
          <w:szCs w:val="22"/>
        </w:rPr>
        <w:t xml:space="preserve">Sound recordkeeping is essential to land trusts’ ability to effectively steward their </w:t>
      </w:r>
      <w:r w:rsidR="005E44FE">
        <w:rPr>
          <w:rFonts w:eastAsia="Calibri" w:cstheme="minorHAnsi"/>
          <w:sz w:val="22"/>
          <w:szCs w:val="22"/>
        </w:rPr>
        <w:t>property interests</w:t>
      </w:r>
      <w:r w:rsidRPr="00B1047D">
        <w:rPr>
          <w:rFonts w:eastAsia="Calibri" w:cstheme="minorHAnsi"/>
          <w:sz w:val="22"/>
          <w:szCs w:val="22"/>
        </w:rPr>
        <w:t>, to maintain public trust and to prevail in legal challenges</w:t>
      </w:r>
      <w:r w:rsidRPr="00B1047D" w:rsidDel="00C51E5D">
        <w:rPr>
          <w:rFonts w:eastAsia="Calibri" w:cstheme="minorHAnsi"/>
          <w:sz w:val="22"/>
          <w:szCs w:val="22"/>
        </w:rPr>
        <w:t xml:space="preserve"> </w:t>
      </w:r>
      <w:r w:rsidRPr="00B1047D">
        <w:rPr>
          <w:rFonts w:eastAsia="Calibri" w:cstheme="minorHAnsi"/>
          <w:sz w:val="22"/>
          <w:szCs w:val="22"/>
        </w:rPr>
        <w:t xml:space="preserve">when conserved lands are compromised. </w:t>
      </w:r>
      <w:r w:rsidRPr="00B1047D">
        <w:t xml:space="preserve">Practice 9G of </w:t>
      </w:r>
      <w:r w:rsidR="00233D23">
        <w:rPr>
          <w:i/>
        </w:rPr>
        <w:t xml:space="preserve">Land Trust </w:t>
      </w:r>
      <w:r w:rsidRPr="00D570C8">
        <w:rPr>
          <w:i/>
        </w:rPr>
        <w:t>Standards and Practices</w:t>
      </w:r>
      <w:r w:rsidRPr="00B1047D">
        <w:t xml:space="preserve"> emphasizes best practices for recordkeeping:</w:t>
      </w:r>
    </w:p>
    <w:p w14:paraId="606F573C" w14:textId="77777777" w:rsidR="00B1047D" w:rsidRPr="00B1047D" w:rsidRDefault="00B1047D" w:rsidP="00CC1702">
      <w:pPr>
        <w:spacing w:after="120" w:line="240" w:lineRule="auto"/>
        <w:ind w:left="907" w:hanging="187"/>
      </w:pPr>
      <w:r w:rsidRPr="00B1047D">
        <w:t>1. Adopt a written records policy that governs how and when organization and transaction records are created, collected, retained, stored and destroyed</w:t>
      </w:r>
    </w:p>
    <w:p w14:paraId="2A72945B" w14:textId="77777777" w:rsidR="00B1047D" w:rsidRPr="00B1047D" w:rsidRDefault="00B1047D" w:rsidP="00CC1702">
      <w:pPr>
        <w:spacing w:after="120" w:line="240" w:lineRule="auto"/>
        <w:ind w:left="907" w:hanging="187"/>
      </w:pPr>
      <w:r w:rsidRPr="00B1047D">
        <w:t>2. Keep originals of all documents essential to the defense of each real property transaction in a secure manner and protected from damage or loss</w:t>
      </w:r>
    </w:p>
    <w:p w14:paraId="08B22EB2" w14:textId="77777777" w:rsidR="00B1047D" w:rsidRPr="00B1047D" w:rsidRDefault="00B1047D" w:rsidP="00CC1702">
      <w:pPr>
        <w:spacing w:after="120" w:line="240" w:lineRule="auto"/>
        <w:ind w:left="907" w:hanging="187"/>
      </w:pPr>
      <w:r w:rsidRPr="00B1047D">
        <w:t>3. Create and keep copies of these documents in a manner such that both originals and copies are not destroyed in a single calamity</w:t>
      </w:r>
    </w:p>
    <w:p w14:paraId="36B608A7" w14:textId="33F67E45" w:rsidR="00CC1702" w:rsidRDefault="00000F40" w:rsidP="005E44FE">
      <w:pPr>
        <w:rPr>
          <w:b/>
        </w:rPr>
      </w:pPr>
      <w:r w:rsidRPr="00D01100">
        <w:t xml:space="preserve">This toolkit contains </w:t>
      </w:r>
      <w:r w:rsidR="005E44FE" w:rsidRPr="00D01100">
        <w:t>the following</w:t>
      </w:r>
      <w:r w:rsidRPr="00D01100">
        <w:t xml:space="preserve"> resources </w:t>
      </w:r>
      <w:r w:rsidR="00233D23" w:rsidRPr="00D01100">
        <w:t xml:space="preserve">that </w:t>
      </w:r>
      <w:r w:rsidRPr="00D01100">
        <w:t xml:space="preserve">land trusts of any size </w:t>
      </w:r>
      <w:r w:rsidR="00D01100">
        <w:t>can use to implement</w:t>
      </w:r>
      <w:r w:rsidR="00D01100" w:rsidRPr="00B1047D">
        <w:t xml:space="preserve"> sound recordkeeping practices</w:t>
      </w:r>
      <w:r w:rsidR="00D01100">
        <w:t>. V</w:t>
      </w:r>
      <w:r w:rsidR="00D01100" w:rsidRPr="00B1047D">
        <w:t>isit the Land Trust Alliance’s Learning Center</w:t>
      </w:r>
      <w:r w:rsidR="00D01100">
        <w:t xml:space="preserve"> for additional helpful </w:t>
      </w:r>
      <w:r w:rsidR="00D01100" w:rsidRPr="00B1047D">
        <w:t>resources</w:t>
      </w:r>
      <w:r w:rsidR="00D01100">
        <w:t>,</w:t>
      </w:r>
      <w:r w:rsidR="00D01100" w:rsidRPr="00B1047D">
        <w:t xml:space="preserve"> </w:t>
      </w:r>
      <w:r w:rsidR="00D01100">
        <w:t>including</w:t>
      </w:r>
      <w:r w:rsidR="00D01100" w:rsidRPr="00B1047D">
        <w:t xml:space="preserve"> an online course</w:t>
      </w:r>
      <w:r w:rsidR="00D01100">
        <w:t xml:space="preserve"> about practice element</w:t>
      </w:r>
      <w:r w:rsidR="00D01100" w:rsidRPr="00B1047D">
        <w:t xml:space="preserve">9G1: </w:t>
      </w:r>
      <w:r w:rsidR="00D01100">
        <w:t xml:space="preserve"> </w:t>
      </w:r>
      <w:hyperlink r:id="rId9" w:history="1">
        <w:r w:rsidR="00D01100" w:rsidRPr="00CC1702">
          <w:rPr>
            <w:rStyle w:val="Hyperlink"/>
          </w:rPr>
          <w:t>Adopting Recordkeeping Policies</w:t>
        </w:r>
      </w:hyperlink>
      <w:bookmarkStart w:id="0" w:name="_GoBack"/>
      <w:bookmarkEnd w:id="0"/>
      <w:r w:rsidR="00CC1702" w:rsidRPr="00D01100">
        <w:t>:</w:t>
      </w:r>
    </w:p>
    <w:p w14:paraId="0076CC08" w14:textId="77777777" w:rsidR="00E27088" w:rsidRDefault="00CC1702" w:rsidP="005E44FE">
      <w:pPr>
        <w:pStyle w:val="ListParagraph"/>
        <w:numPr>
          <w:ilvl w:val="0"/>
          <w:numId w:val="1"/>
        </w:numPr>
        <w:spacing w:after="0" w:line="240" w:lineRule="auto"/>
        <w:ind w:right="720"/>
        <w:rPr>
          <w:sz w:val="22"/>
          <w:szCs w:val="22"/>
        </w:rPr>
      </w:pPr>
      <w:r w:rsidRPr="00E27088">
        <w:rPr>
          <w:b/>
          <w:bCs/>
          <w:sz w:val="22"/>
          <w:szCs w:val="22"/>
        </w:rPr>
        <w:t>Background Narrative to Practice 9G1</w:t>
      </w:r>
      <w:r w:rsidRPr="00E27088">
        <w:rPr>
          <w:b/>
          <w:bCs/>
          <w:sz w:val="22"/>
          <w:szCs w:val="22"/>
        </w:rPr>
        <w:br/>
      </w:r>
      <w:r w:rsidRPr="00E27088">
        <w:rPr>
          <w:sz w:val="22"/>
          <w:szCs w:val="22"/>
        </w:rPr>
        <w:t>General guidelines, including the “how’s” and “why’s” of creating a records policy.</w:t>
      </w:r>
    </w:p>
    <w:p w14:paraId="687E0ED1" w14:textId="77777777" w:rsidR="00CC1702" w:rsidRPr="00E27088" w:rsidRDefault="00CC1702" w:rsidP="00703445">
      <w:pPr>
        <w:pStyle w:val="ListParagraph"/>
        <w:numPr>
          <w:ilvl w:val="0"/>
          <w:numId w:val="1"/>
        </w:numPr>
        <w:spacing w:afterLines="320" w:after="768" w:line="240" w:lineRule="auto"/>
        <w:ind w:right="720"/>
        <w:rPr>
          <w:sz w:val="22"/>
          <w:szCs w:val="22"/>
        </w:rPr>
      </w:pPr>
      <w:r w:rsidRPr="00E27088">
        <w:rPr>
          <w:b/>
          <w:sz w:val="22"/>
          <w:szCs w:val="22"/>
        </w:rPr>
        <w:t>Background Narrative to Practice 9G2</w:t>
      </w:r>
      <w:r w:rsidRPr="00E27088">
        <w:rPr>
          <w:sz w:val="22"/>
          <w:szCs w:val="22"/>
        </w:rPr>
        <w:br/>
        <w:t>Introduction to types of files to be saved. Includes tips on digital and paper storage.</w:t>
      </w:r>
    </w:p>
    <w:p w14:paraId="470B65CE" w14:textId="77777777" w:rsidR="00E27088" w:rsidRPr="00E27088" w:rsidRDefault="00CC1702" w:rsidP="00703445">
      <w:pPr>
        <w:pStyle w:val="ListParagraph"/>
        <w:numPr>
          <w:ilvl w:val="0"/>
          <w:numId w:val="1"/>
        </w:numPr>
        <w:tabs>
          <w:tab w:val="left" w:pos="7920"/>
        </w:tabs>
        <w:spacing w:afterLines="320" w:after="768" w:line="240" w:lineRule="auto"/>
        <w:ind w:right="720"/>
        <w:rPr>
          <w:sz w:val="22"/>
          <w:szCs w:val="22"/>
        </w:rPr>
      </w:pPr>
      <w:r w:rsidRPr="00E27088">
        <w:rPr>
          <w:b/>
          <w:sz w:val="22"/>
          <w:szCs w:val="22"/>
        </w:rPr>
        <w:t>Background Narrative to Practice 9G3</w:t>
      </w:r>
      <w:r w:rsidRPr="00E27088">
        <w:rPr>
          <w:b/>
          <w:sz w:val="22"/>
          <w:szCs w:val="22"/>
        </w:rPr>
        <w:br/>
      </w:r>
      <w:r w:rsidR="00E27088">
        <w:rPr>
          <w:sz w:val="22"/>
          <w:szCs w:val="22"/>
        </w:rPr>
        <w:t>G</w:t>
      </w:r>
      <w:r w:rsidRPr="00E27088">
        <w:rPr>
          <w:sz w:val="22"/>
          <w:szCs w:val="22"/>
        </w:rPr>
        <w:t xml:space="preserve">uidelines </w:t>
      </w:r>
      <w:r w:rsidR="00E27088">
        <w:rPr>
          <w:sz w:val="22"/>
          <w:szCs w:val="22"/>
        </w:rPr>
        <w:t xml:space="preserve">on which documents to duplicate, and </w:t>
      </w:r>
      <w:r w:rsidRPr="00E27088">
        <w:rPr>
          <w:sz w:val="22"/>
          <w:szCs w:val="22"/>
        </w:rPr>
        <w:t>how to ensure that originals and copies are not destroyed in a single calamity.</w:t>
      </w:r>
    </w:p>
    <w:p w14:paraId="1B4D7B23" w14:textId="77777777" w:rsidR="00E27088" w:rsidRPr="00E27088" w:rsidRDefault="00CC1702" w:rsidP="00703445">
      <w:pPr>
        <w:pStyle w:val="ListParagraph"/>
        <w:numPr>
          <w:ilvl w:val="0"/>
          <w:numId w:val="1"/>
        </w:numPr>
        <w:tabs>
          <w:tab w:val="left" w:pos="7920"/>
        </w:tabs>
        <w:spacing w:afterLines="320" w:after="768" w:line="240" w:lineRule="auto"/>
        <w:ind w:right="720"/>
        <w:rPr>
          <w:sz w:val="22"/>
          <w:szCs w:val="22"/>
        </w:rPr>
      </w:pPr>
      <w:r w:rsidRPr="00E27088">
        <w:rPr>
          <w:b/>
          <w:bCs/>
          <w:sz w:val="22"/>
          <w:szCs w:val="22"/>
        </w:rPr>
        <w:t>Practice 9G1 – Sample 1 Records Policy</w:t>
      </w:r>
      <w:r w:rsidR="00E27088" w:rsidRPr="00E27088">
        <w:rPr>
          <w:bCs/>
          <w:sz w:val="22"/>
          <w:szCs w:val="22"/>
        </w:rPr>
        <w:t xml:space="preserve"> - PDF</w:t>
      </w:r>
    </w:p>
    <w:p w14:paraId="0679A564" w14:textId="77777777" w:rsidR="00E27088" w:rsidRPr="00E27088" w:rsidRDefault="00CC1702" w:rsidP="00703445">
      <w:pPr>
        <w:pStyle w:val="ListParagraph"/>
        <w:numPr>
          <w:ilvl w:val="0"/>
          <w:numId w:val="1"/>
        </w:numPr>
        <w:tabs>
          <w:tab w:val="left" w:pos="7920"/>
        </w:tabs>
        <w:spacing w:afterLines="320" w:after="768" w:line="240" w:lineRule="auto"/>
        <w:ind w:right="720"/>
        <w:rPr>
          <w:sz w:val="22"/>
          <w:szCs w:val="22"/>
        </w:rPr>
      </w:pPr>
      <w:r w:rsidRPr="00E27088">
        <w:rPr>
          <w:b/>
          <w:bCs/>
          <w:sz w:val="22"/>
          <w:szCs w:val="22"/>
        </w:rPr>
        <w:t>Practice 9G1 – Sample 2 Records Policy</w:t>
      </w:r>
      <w:r w:rsidR="00E27088">
        <w:rPr>
          <w:b/>
          <w:bCs/>
          <w:sz w:val="22"/>
          <w:szCs w:val="22"/>
        </w:rPr>
        <w:t xml:space="preserve"> - </w:t>
      </w:r>
      <w:r w:rsidR="00E27088" w:rsidRPr="00E27088">
        <w:rPr>
          <w:bCs/>
          <w:sz w:val="22"/>
          <w:szCs w:val="22"/>
        </w:rPr>
        <w:t>PDF</w:t>
      </w:r>
    </w:p>
    <w:p w14:paraId="03CA9F3C" w14:textId="77777777" w:rsidR="00E27088" w:rsidRPr="00E27088" w:rsidRDefault="00CC1702" w:rsidP="00703445">
      <w:pPr>
        <w:pStyle w:val="ListParagraph"/>
        <w:numPr>
          <w:ilvl w:val="0"/>
          <w:numId w:val="1"/>
        </w:numPr>
        <w:tabs>
          <w:tab w:val="left" w:pos="7920"/>
        </w:tabs>
        <w:spacing w:afterLines="320" w:after="768" w:line="240" w:lineRule="auto"/>
        <w:ind w:right="720"/>
        <w:rPr>
          <w:sz w:val="22"/>
          <w:szCs w:val="22"/>
        </w:rPr>
      </w:pPr>
      <w:r w:rsidRPr="00E27088">
        <w:rPr>
          <w:b/>
          <w:bCs/>
          <w:sz w:val="22"/>
          <w:szCs w:val="22"/>
        </w:rPr>
        <w:t>Sample 3 Records Policy</w:t>
      </w:r>
      <w:r w:rsidR="00E27088">
        <w:rPr>
          <w:b/>
          <w:bCs/>
          <w:sz w:val="22"/>
          <w:szCs w:val="22"/>
        </w:rPr>
        <w:t xml:space="preserve"> </w:t>
      </w:r>
      <w:r w:rsidR="00E27088" w:rsidRPr="00E27088">
        <w:rPr>
          <w:bCs/>
          <w:sz w:val="22"/>
          <w:szCs w:val="22"/>
        </w:rPr>
        <w:t>– Word document</w:t>
      </w:r>
    </w:p>
    <w:p w14:paraId="0F4B733A" w14:textId="77777777" w:rsidR="00E27088" w:rsidRPr="00E27088" w:rsidRDefault="00CC1702" w:rsidP="00703445">
      <w:pPr>
        <w:pStyle w:val="ListParagraph"/>
        <w:numPr>
          <w:ilvl w:val="0"/>
          <w:numId w:val="1"/>
        </w:numPr>
        <w:tabs>
          <w:tab w:val="left" w:pos="7920"/>
        </w:tabs>
        <w:spacing w:afterLines="320" w:after="768" w:line="240" w:lineRule="auto"/>
        <w:ind w:right="720"/>
        <w:rPr>
          <w:sz w:val="22"/>
          <w:szCs w:val="22"/>
        </w:rPr>
      </w:pPr>
      <w:r w:rsidRPr="00E27088">
        <w:rPr>
          <w:b/>
          <w:bCs/>
          <w:sz w:val="22"/>
          <w:szCs w:val="22"/>
        </w:rPr>
        <w:t>Template Cover Sheet - Easement Property</w:t>
      </w:r>
      <w:r w:rsidRPr="00E27088">
        <w:rPr>
          <w:b/>
          <w:bCs/>
          <w:sz w:val="22"/>
          <w:szCs w:val="22"/>
        </w:rPr>
        <w:br/>
      </w:r>
      <w:r w:rsidRPr="00E27088">
        <w:rPr>
          <w:sz w:val="22"/>
          <w:szCs w:val="22"/>
        </w:rPr>
        <w:t>A checklist/cover sheet created by consultant Holly Lippert to evaluate and track the state of records for each easement property.</w:t>
      </w:r>
    </w:p>
    <w:p w14:paraId="5C9034E9" w14:textId="77777777" w:rsidR="00E27088" w:rsidRPr="00E27088" w:rsidRDefault="00CC1702" w:rsidP="00703445">
      <w:pPr>
        <w:pStyle w:val="ListParagraph"/>
        <w:numPr>
          <w:ilvl w:val="0"/>
          <w:numId w:val="1"/>
        </w:numPr>
        <w:tabs>
          <w:tab w:val="left" w:pos="7920"/>
        </w:tabs>
        <w:spacing w:afterLines="320" w:after="768" w:line="240" w:lineRule="auto"/>
        <w:ind w:right="720"/>
        <w:rPr>
          <w:sz w:val="22"/>
          <w:szCs w:val="22"/>
        </w:rPr>
      </w:pPr>
      <w:r w:rsidRPr="00E27088">
        <w:rPr>
          <w:b/>
          <w:bCs/>
          <w:sz w:val="22"/>
          <w:szCs w:val="22"/>
        </w:rPr>
        <w:t>Template Cover Sheet - Fee Property</w:t>
      </w:r>
      <w:r w:rsidRPr="00E27088">
        <w:rPr>
          <w:b/>
          <w:bCs/>
          <w:sz w:val="22"/>
          <w:szCs w:val="22"/>
        </w:rPr>
        <w:br/>
      </w:r>
      <w:r w:rsidRPr="00E27088">
        <w:rPr>
          <w:sz w:val="22"/>
          <w:szCs w:val="22"/>
        </w:rPr>
        <w:t>A checklist/cover sheet created by consultant Holly Lippert to evaluate and track the state of records for each fee property.</w:t>
      </w:r>
    </w:p>
    <w:p w14:paraId="234ABB5E" w14:textId="77777777" w:rsidR="00E27088" w:rsidRPr="00E27088" w:rsidRDefault="00CC1702" w:rsidP="00703445">
      <w:pPr>
        <w:pStyle w:val="ListParagraph"/>
        <w:numPr>
          <w:ilvl w:val="0"/>
          <w:numId w:val="1"/>
        </w:numPr>
        <w:tabs>
          <w:tab w:val="left" w:pos="7920"/>
        </w:tabs>
        <w:spacing w:afterLines="320" w:after="768" w:line="240" w:lineRule="auto"/>
        <w:ind w:right="720"/>
        <w:rPr>
          <w:sz w:val="22"/>
          <w:szCs w:val="22"/>
        </w:rPr>
      </w:pPr>
      <w:r w:rsidRPr="00E27088">
        <w:rPr>
          <w:b/>
          <w:sz w:val="22"/>
          <w:szCs w:val="22"/>
        </w:rPr>
        <w:t>Practical Pointers: Recordkeeping—Purging Conservation Easement Files</w:t>
      </w:r>
      <w:r w:rsidRPr="00E27088">
        <w:rPr>
          <w:b/>
          <w:sz w:val="22"/>
          <w:szCs w:val="22"/>
        </w:rPr>
        <w:br/>
      </w:r>
      <w:r w:rsidRPr="00E27088">
        <w:rPr>
          <w:bCs/>
          <w:sz w:val="22"/>
          <w:szCs w:val="22"/>
        </w:rPr>
        <w:t>Points to consider when deciding which documents to keep.</w:t>
      </w:r>
    </w:p>
    <w:p w14:paraId="0502CE22" w14:textId="77777777" w:rsidR="00E27088" w:rsidRPr="00E27088" w:rsidRDefault="00CC1702" w:rsidP="00703445">
      <w:pPr>
        <w:pStyle w:val="ListParagraph"/>
        <w:numPr>
          <w:ilvl w:val="0"/>
          <w:numId w:val="1"/>
        </w:numPr>
        <w:tabs>
          <w:tab w:val="left" w:pos="7920"/>
        </w:tabs>
        <w:spacing w:afterLines="320" w:after="768" w:line="240" w:lineRule="auto"/>
        <w:ind w:right="720"/>
        <w:rPr>
          <w:sz w:val="22"/>
          <w:szCs w:val="22"/>
        </w:rPr>
      </w:pPr>
      <w:r w:rsidRPr="00E27088">
        <w:rPr>
          <w:b/>
          <w:bCs/>
          <w:sz w:val="22"/>
          <w:szCs w:val="22"/>
        </w:rPr>
        <w:t>Practical Pointers: Recordkeeping Risk Assessment</w:t>
      </w:r>
      <w:r w:rsidRPr="00E27088">
        <w:rPr>
          <w:b/>
          <w:bCs/>
          <w:sz w:val="22"/>
          <w:szCs w:val="22"/>
        </w:rPr>
        <w:br/>
      </w:r>
      <w:r w:rsidRPr="00E27088">
        <w:rPr>
          <w:bCs/>
          <w:sz w:val="22"/>
          <w:szCs w:val="22"/>
        </w:rPr>
        <w:t>Guidelines on assessing risk</w:t>
      </w:r>
      <w:r w:rsidR="00D01100">
        <w:rPr>
          <w:bCs/>
          <w:sz w:val="22"/>
          <w:szCs w:val="22"/>
        </w:rPr>
        <w:t xml:space="preserve"> and identifying records to retain.</w:t>
      </w:r>
      <w:r w:rsidRPr="00E27088">
        <w:rPr>
          <w:bCs/>
          <w:sz w:val="22"/>
          <w:szCs w:val="22"/>
        </w:rPr>
        <w:t xml:space="preserve"> </w:t>
      </w:r>
    </w:p>
    <w:p w14:paraId="57AA9EAE" w14:textId="77777777" w:rsidR="005E44FE" w:rsidRDefault="00CC1702" w:rsidP="00703445">
      <w:pPr>
        <w:pStyle w:val="ListParagraph"/>
        <w:numPr>
          <w:ilvl w:val="0"/>
          <w:numId w:val="1"/>
        </w:numPr>
        <w:spacing w:afterLines="320" w:after="768" w:line="240" w:lineRule="auto"/>
        <w:ind w:right="720"/>
        <w:rPr>
          <w:sz w:val="22"/>
          <w:szCs w:val="22"/>
        </w:rPr>
      </w:pPr>
      <w:r w:rsidRPr="00E27088">
        <w:rPr>
          <w:b/>
          <w:bCs/>
          <w:sz w:val="22"/>
          <w:szCs w:val="22"/>
        </w:rPr>
        <w:t>“Tales of Records, Redundancy and Renewal”</w:t>
      </w:r>
      <w:r w:rsidRPr="00E27088">
        <w:rPr>
          <w:b/>
          <w:bCs/>
          <w:sz w:val="22"/>
          <w:szCs w:val="22"/>
        </w:rPr>
        <w:br/>
      </w:r>
      <w:r w:rsidRPr="00E27088">
        <w:rPr>
          <w:sz w:val="22"/>
          <w:szCs w:val="22"/>
        </w:rPr>
        <w:t xml:space="preserve">An article from the Alliance’s </w:t>
      </w:r>
      <w:r w:rsidRPr="00E27088">
        <w:rPr>
          <w:i/>
          <w:iCs/>
          <w:sz w:val="22"/>
          <w:szCs w:val="22"/>
        </w:rPr>
        <w:t>Saving Land</w:t>
      </w:r>
      <w:r w:rsidRPr="00E27088">
        <w:rPr>
          <w:sz w:val="22"/>
          <w:szCs w:val="22"/>
        </w:rPr>
        <w:t xml:space="preserve"> magazine, providing an overview of recordkeeping for land trusts of all size.</w:t>
      </w:r>
    </w:p>
    <w:p w14:paraId="4796591E" w14:textId="2B562DE5" w:rsidR="001E37BF" w:rsidRPr="001E37BF" w:rsidRDefault="00CC1702" w:rsidP="001E37BF">
      <w:pPr>
        <w:pStyle w:val="ListParagraph"/>
        <w:numPr>
          <w:ilvl w:val="0"/>
          <w:numId w:val="1"/>
        </w:numPr>
        <w:spacing w:after="0" w:line="240" w:lineRule="auto"/>
        <w:ind w:right="720"/>
        <w:rPr>
          <w:i/>
          <w:sz w:val="22"/>
          <w:szCs w:val="22"/>
        </w:rPr>
      </w:pPr>
      <w:r w:rsidRPr="005E44FE">
        <w:rPr>
          <w:b/>
          <w:sz w:val="22"/>
          <w:szCs w:val="22"/>
        </w:rPr>
        <w:t>File Audit for Land and Stewardship Records</w:t>
      </w:r>
      <w:r w:rsidRPr="005E44FE">
        <w:rPr>
          <w:b/>
          <w:sz w:val="22"/>
          <w:szCs w:val="22"/>
        </w:rPr>
        <w:br/>
      </w:r>
      <w:r w:rsidRPr="005E44FE">
        <w:rPr>
          <w:sz w:val="22"/>
          <w:szCs w:val="22"/>
        </w:rPr>
        <w:t>A</w:t>
      </w:r>
      <w:r w:rsidR="00703445">
        <w:rPr>
          <w:sz w:val="22"/>
          <w:szCs w:val="22"/>
        </w:rPr>
        <w:t>n</w:t>
      </w:r>
      <w:r w:rsidRPr="005E44FE">
        <w:rPr>
          <w:sz w:val="22"/>
          <w:szCs w:val="22"/>
        </w:rPr>
        <w:t xml:space="preserve"> </w:t>
      </w:r>
      <w:r w:rsidR="005E44FE" w:rsidRPr="005E44FE">
        <w:rPr>
          <w:sz w:val="22"/>
          <w:szCs w:val="22"/>
        </w:rPr>
        <w:t xml:space="preserve">adaptable </w:t>
      </w:r>
      <w:r w:rsidRPr="005E44FE">
        <w:rPr>
          <w:sz w:val="22"/>
          <w:szCs w:val="22"/>
        </w:rPr>
        <w:t xml:space="preserve">spreadsheet to review the records in your land and stewardship files. </w:t>
      </w:r>
      <w:hyperlink r:id="rId10" w:history="1">
        <w:r w:rsidR="00E85025" w:rsidRPr="00FB744B">
          <w:rPr>
            <w:rStyle w:val="Hyperlink"/>
            <w:sz w:val="22"/>
            <w:szCs w:val="22"/>
          </w:rPr>
          <w:t>Download by clicking here</w:t>
        </w:r>
      </w:hyperlink>
      <w:r w:rsidR="00E85025" w:rsidRPr="00FB744B">
        <w:rPr>
          <w:sz w:val="22"/>
          <w:szCs w:val="22"/>
        </w:rPr>
        <w:t xml:space="preserve"> or find at </w:t>
      </w:r>
      <w:hyperlink r:id="rId11" w:history="1">
        <w:r w:rsidR="00E85025">
          <w:rPr>
            <w:rStyle w:val="Hyperlink"/>
          </w:rPr>
          <w:t>https://www.landtrustalliance.org/topics/land-trust-standards-and-practices</w:t>
        </w:r>
      </w:hyperlink>
      <w:r w:rsidR="00E85025">
        <w:t>.</w:t>
      </w:r>
    </w:p>
    <w:p w14:paraId="6DE5C0EB" w14:textId="77777777" w:rsidR="001E37BF" w:rsidRDefault="001E37BF" w:rsidP="001E37BF">
      <w:pPr>
        <w:spacing w:after="0" w:line="240" w:lineRule="auto"/>
        <w:ind w:right="720"/>
        <w:rPr>
          <w:i/>
          <w:sz w:val="22"/>
          <w:szCs w:val="22"/>
        </w:rPr>
      </w:pPr>
    </w:p>
    <w:p w14:paraId="2226DC3A" w14:textId="77777777" w:rsidR="001E37BF" w:rsidRDefault="001E37BF" w:rsidP="001E37BF">
      <w:pPr>
        <w:spacing w:after="0" w:line="240" w:lineRule="auto"/>
        <w:ind w:right="720"/>
        <w:rPr>
          <w:i/>
          <w:sz w:val="22"/>
          <w:szCs w:val="22"/>
        </w:rPr>
      </w:pPr>
    </w:p>
    <w:p w14:paraId="47DB636E" w14:textId="77777777" w:rsidR="00BC7277" w:rsidRPr="001E37BF" w:rsidRDefault="00204145" w:rsidP="001E37BF">
      <w:pPr>
        <w:spacing w:after="0" w:line="240" w:lineRule="auto"/>
        <w:ind w:right="720"/>
        <w:rPr>
          <w:i/>
        </w:rPr>
      </w:pPr>
      <w:r w:rsidRPr="00204145">
        <w:rPr>
          <w:i/>
        </w:rPr>
        <w:t>The Land Trust Alliance and the Massachusetts Land Trust Coalition created this toolkit as part of the statewide Massachusetts Record Keeping Initiative, which is made possible by the generous support of the Fields Pond Foundation, the Fieldstone Foundation and other generous supporters.</w:t>
      </w:r>
    </w:p>
    <w:sectPr w:rsidR="00BC7277" w:rsidRPr="001E37BF" w:rsidSect="00D01100">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AB618" w14:textId="77777777" w:rsidR="00D211F3" w:rsidRDefault="00D211F3" w:rsidP="00B1047D">
      <w:pPr>
        <w:spacing w:after="0" w:line="240" w:lineRule="auto"/>
      </w:pPr>
      <w:r>
        <w:separator/>
      </w:r>
    </w:p>
  </w:endnote>
  <w:endnote w:type="continuationSeparator" w:id="0">
    <w:p w14:paraId="0DFC894E" w14:textId="77777777" w:rsidR="00D211F3" w:rsidRDefault="00D211F3" w:rsidP="00B10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B8E71" w14:textId="77777777" w:rsidR="00D211F3" w:rsidRDefault="00D211F3" w:rsidP="00B1047D">
      <w:pPr>
        <w:spacing w:after="0" w:line="240" w:lineRule="auto"/>
      </w:pPr>
      <w:r>
        <w:separator/>
      </w:r>
    </w:p>
  </w:footnote>
  <w:footnote w:type="continuationSeparator" w:id="0">
    <w:p w14:paraId="604F4E11" w14:textId="77777777" w:rsidR="00D211F3" w:rsidRDefault="00D211F3" w:rsidP="00B104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D3B28"/>
    <w:multiLevelType w:val="hybridMultilevel"/>
    <w:tmpl w:val="31DC554E"/>
    <w:lvl w:ilvl="0" w:tplc="A6384B0A">
      <w:start w:val="1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54E5D3C"/>
    <w:multiLevelType w:val="hybridMultilevel"/>
    <w:tmpl w:val="A47CBD06"/>
    <w:lvl w:ilvl="0" w:tplc="2FA6826A">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47D"/>
    <w:rsid w:val="00000F40"/>
    <w:rsid w:val="000016BB"/>
    <w:rsid w:val="000C3F0C"/>
    <w:rsid w:val="000F5DF3"/>
    <w:rsid w:val="001E37BF"/>
    <w:rsid w:val="001F5FCB"/>
    <w:rsid w:val="00204145"/>
    <w:rsid w:val="00233D23"/>
    <w:rsid w:val="002B1D59"/>
    <w:rsid w:val="002F133A"/>
    <w:rsid w:val="00494F13"/>
    <w:rsid w:val="005E397C"/>
    <w:rsid w:val="005E44FE"/>
    <w:rsid w:val="00662C32"/>
    <w:rsid w:val="006F4821"/>
    <w:rsid w:val="00703445"/>
    <w:rsid w:val="007737AE"/>
    <w:rsid w:val="00823499"/>
    <w:rsid w:val="0085576D"/>
    <w:rsid w:val="009F7905"/>
    <w:rsid w:val="00A75BE1"/>
    <w:rsid w:val="00AF47B2"/>
    <w:rsid w:val="00B1047D"/>
    <w:rsid w:val="00B76B29"/>
    <w:rsid w:val="00B91FDE"/>
    <w:rsid w:val="00BC7277"/>
    <w:rsid w:val="00C07A7D"/>
    <w:rsid w:val="00C56129"/>
    <w:rsid w:val="00CC1702"/>
    <w:rsid w:val="00D01100"/>
    <w:rsid w:val="00D211F3"/>
    <w:rsid w:val="00D570C8"/>
    <w:rsid w:val="00DD3976"/>
    <w:rsid w:val="00E12EDB"/>
    <w:rsid w:val="00E27088"/>
    <w:rsid w:val="00E85025"/>
    <w:rsid w:val="00FB7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1B616"/>
  <w15:docId w15:val="{832650A8-6476-49F9-BBB9-81899C6C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47D"/>
    <w:pPr>
      <w:spacing w:line="276"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47D"/>
  </w:style>
  <w:style w:type="paragraph" w:styleId="Footer">
    <w:name w:val="footer"/>
    <w:basedOn w:val="Normal"/>
    <w:link w:val="FooterChar"/>
    <w:uiPriority w:val="99"/>
    <w:unhideWhenUsed/>
    <w:rsid w:val="00B10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47D"/>
  </w:style>
  <w:style w:type="character" w:styleId="Hyperlink">
    <w:name w:val="Hyperlink"/>
    <w:basedOn w:val="DefaultParagraphFont"/>
    <w:uiPriority w:val="99"/>
    <w:unhideWhenUsed/>
    <w:rsid w:val="00B1047D"/>
    <w:rPr>
      <w:color w:val="0000FF"/>
      <w:u w:val="single"/>
    </w:rPr>
  </w:style>
  <w:style w:type="paragraph" w:customStyle="1" w:styleId="Default">
    <w:name w:val="Default"/>
    <w:rsid w:val="00000F40"/>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1F5FCB"/>
    <w:rPr>
      <w:sz w:val="16"/>
      <w:szCs w:val="16"/>
    </w:rPr>
  </w:style>
  <w:style w:type="paragraph" w:styleId="CommentText">
    <w:name w:val="annotation text"/>
    <w:basedOn w:val="Normal"/>
    <w:link w:val="CommentTextChar"/>
    <w:uiPriority w:val="99"/>
    <w:semiHidden/>
    <w:unhideWhenUsed/>
    <w:rsid w:val="001F5FCB"/>
    <w:pPr>
      <w:spacing w:line="240" w:lineRule="auto"/>
    </w:pPr>
    <w:rPr>
      <w:sz w:val="20"/>
      <w:szCs w:val="20"/>
    </w:rPr>
  </w:style>
  <w:style w:type="character" w:customStyle="1" w:styleId="CommentTextChar">
    <w:name w:val="Comment Text Char"/>
    <w:basedOn w:val="DefaultParagraphFont"/>
    <w:link w:val="CommentText"/>
    <w:uiPriority w:val="99"/>
    <w:semiHidden/>
    <w:rsid w:val="001F5FC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F5FCB"/>
    <w:rPr>
      <w:b/>
      <w:bCs/>
    </w:rPr>
  </w:style>
  <w:style w:type="character" w:customStyle="1" w:styleId="CommentSubjectChar">
    <w:name w:val="Comment Subject Char"/>
    <w:basedOn w:val="CommentTextChar"/>
    <w:link w:val="CommentSubject"/>
    <w:uiPriority w:val="99"/>
    <w:semiHidden/>
    <w:rsid w:val="001F5FCB"/>
    <w:rPr>
      <w:rFonts w:eastAsiaTheme="minorEastAsia"/>
      <w:b/>
      <w:bCs/>
      <w:sz w:val="20"/>
      <w:szCs w:val="20"/>
    </w:rPr>
  </w:style>
  <w:style w:type="paragraph" w:styleId="BalloonText">
    <w:name w:val="Balloon Text"/>
    <w:basedOn w:val="Normal"/>
    <w:link w:val="BalloonTextChar"/>
    <w:uiPriority w:val="99"/>
    <w:semiHidden/>
    <w:unhideWhenUsed/>
    <w:rsid w:val="001F5F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FCB"/>
    <w:rPr>
      <w:rFonts w:ascii="Segoe UI" w:eastAsiaTheme="minorEastAsia" w:hAnsi="Segoe UI" w:cs="Segoe UI"/>
      <w:sz w:val="18"/>
      <w:szCs w:val="18"/>
    </w:rPr>
  </w:style>
  <w:style w:type="paragraph" w:styleId="ListParagraph">
    <w:name w:val="List Paragraph"/>
    <w:basedOn w:val="Normal"/>
    <w:uiPriority w:val="34"/>
    <w:qFormat/>
    <w:rsid w:val="00B76B29"/>
    <w:pPr>
      <w:ind w:left="720"/>
      <w:contextualSpacing/>
    </w:pPr>
  </w:style>
  <w:style w:type="character" w:styleId="FollowedHyperlink">
    <w:name w:val="FollowedHyperlink"/>
    <w:basedOn w:val="DefaultParagraphFont"/>
    <w:uiPriority w:val="99"/>
    <w:semiHidden/>
    <w:unhideWhenUsed/>
    <w:rsid w:val="00CC17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398299">
      <w:bodyDiv w:val="1"/>
      <w:marLeft w:val="0"/>
      <w:marRight w:val="0"/>
      <w:marTop w:val="0"/>
      <w:marBottom w:val="0"/>
      <w:divBdr>
        <w:top w:val="none" w:sz="0" w:space="0" w:color="auto"/>
        <w:left w:val="none" w:sz="0" w:space="0" w:color="auto"/>
        <w:bottom w:val="none" w:sz="0" w:space="0" w:color="auto"/>
        <w:right w:val="none" w:sz="0" w:space="0" w:color="auto"/>
      </w:divBdr>
    </w:div>
    <w:div w:id="1482456196">
      <w:bodyDiv w:val="1"/>
      <w:marLeft w:val="0"/>
      <w:marRight w:val="0"/>
      <w:marTop w:val="0"/>
      <w:marBottom w:val="0"/>
      <w:divBdr>
        <w:top w:val="none" w:sz="0" w:space="0" w:color="auto"/>
        <w:left w:val="none" w:sz="0" w:space="0" w:color="auto"/>
        <w:bottom w:val="none" w:sz="0" w:space="0" w:color="auto"/>
        <w:right w:val="none" w:sz="0" w:space="0" w:color="auto"/>
      </w:divBdr>
    </w:div>
    <w:div w:id="177100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ndtrustalliance.org/topics/land-trust-standards-and-practices" TargetMode="External"/><Relationship Id="rId5" Type="http://schemas.openxmlformats.org/officeDocument/2006/relationships/footnotes" Target="footnotes.xml"/><Relationship Id="rId10" Type="http://schemas.openxmlformats.org/officeDocument/2006/relationships/hyperlink" Target="http://s3.amazonaws.com/landtrustalliance.org/LandTrustStandardsandPractices-2017-Stewardship-File-Audit.xlsx" TargetMode="External"/><Relationship Id="rId4" Type="http://schemas.openxmlformats.org/officeDocument/2006/relationships/webSettings" Target="webSettings.xml"/><Relationship Id="rId9" Type="http://schemas.openxmlformats.org/officeDocument/2006/relationships/hyperlink" Target="https://tlc.lta.org/topclass/searchCatalog.do?catId=1738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2792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Daron Blake</dc:creator>
  <cp:lastModifiedBy>Daron Blake</cp:lastModifiedBy>
  <cp:revision>2</cp:revision>
  <dcterms:created xsi:type="dcterms:W3CDTF">2020-07-22T18:17:00Z</dcterms:created>
  <dcterms:modified xsi:type="dcterms:W3CDTF">2020-07-22T18:17:00Z</dcterms:modified>
</cp:coreProperties>
</file>