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C6" w:rsidRDefault="00FD4B7B" w:rsidP="00931EC6">
      <w:pPr>
        <w:jc w:val="center"/>
        <w:rPr>
          <w:b/>
          <w:sz w:val="24"/>
          <w:szCs w:val="24"/>
        </w:rPr>
      </w:pPr>
      <w:bookmarkStart w:id="0" w:name="_GoBack"/>
      <w:bookmarkEnd w:id="0"/>
      <w:r w:rsidRPr="00FD4B7B">
        <w:rPr>
          <w:b/>
          <w:sz w:val="24"/>
          <w:szCs w:val="24"/>
        </w:rPr>
        <w:t>TIPS</w:t>
      </w:r>
      <w:r w:rsidR="00931EC6">
        <w:rPr>
          <w:b/>
          <w:sz w:val="24"/>
          <w:szCs w:val="24"/>
        </w:rPr>
        <w:t xml:space="preserve"> FOR GETTING IT RIGHT</w:t>
      </w:r>
    </w:p>
    <w:p w:rsidR="00747351" w:rsidRDefault="00931EC6" w:rsidP="00931EC6">
      <w:pPr>
        <w:jc w:val="center"/>
        <w:rPr>
          <w:b/>
          <w:sz w:val="24"/>
          <w:szCs w:val="24"/>
        </w:rPr>
      </w:pPr>
      <w:r>
        <w:rPr>
          <w:b/>
          <w:sz w:val="24"/>
          <w:szCs w:val="24"/>
        </w:rPr>
        <w:t>AND STAYING OUT OF TROUBLE WITH THE IRS,</w:t>
      </w:r>
    </w:p>
    <w:p w:rsidR="00931EC6" w:rsidRDefault="00931EC6" w:rsidP="00931EC6">
      <w:pPr>
        <w:jc w:val="center"/>
        <w:rPr>
          <w:b/>
          <w:sz w:val="24"/>
          <w:szCs w:val="24"/>
        </w:rPr>
      </w:pPr>
      <w:r>
        <w:rPr>
          <w:b/>
          <w:sz w:val="24"/>
          <w:szCs w:val="24"/>
        </w:rPr>
        <w:t>AND MORE</w:t>
      </w:r>
    </w:p>
    <w:p w:rsidR="00931EC6" w:rsidRDefault="00931EC6" w:rsidP="00931EC6">
      <w:pPr>
        <w:jc w:val="center"/>
        <w:rPr>
          <w:b/>
          <w:sz w:val="24"/>
          <w:szCs w:val="24"/>
        </w:rPr>
      </w:pPr>
    </w:p>
    <w:p w:rsidR="00931EC6" w:rsidRDefault="00931EC6" w:rsidP="00931EC6">
      <w:pPr>
        <w:jc w:val="center"/>
        <w:rPr>
          <w:b/>
          <w:sz w:val="24"/>
          <w:szCs w:val="24"/>
        </w:rPr>
      </w:pPr>
      <w:r>
        <w:rPr>
          <w:b/>
          <w:sz w:val="24"/>
          <w:szCs w:val="24"/>
        </w:rPr>
        <w:t>Stephen J. Small Esq.</w:t>
      </w:r>
    </w:p>
    <w:p w:rsidR="00931EC6" w:rsidRDefault="00931EC6" w:rsidP="00931EC6">
      <w:pPr>
        <w:jc w:val="center"/>
        <w:rPr>
          <w:b/>
          <w:sz w:val="24"/>
          <w:szCs w:val="24"/>
        </w:rPr>
      </w:pPr>
      <w:proofErr w:type="gramStart"/>
      <w:r>
        <w:rPr>
          <w:b/>
          <w:sz w:val="24"/>
          <w:szCs w:val="24"/>
        </w:rPr>
        <w:t>Law Office of Stephen J. Small, Esq., P.C.</w:t>
      </w:r>
      <w:proofErr w:type="gramEnd"/>
    </w:p>
    <w:p w:rsidR="00931EC6" w:rsidRDefault="00931EC6" w:rsidP="00931EC6">
      <w:pPr>
        <w:jc w:val="center"/>
        <w:rPr>
          <w:b/>
          <w:sz w:val="24"/>
          <w:szCs w:val="24"/>
        </w:rPr>
      </w:pPr>
    </w:p>
    <w:p w:rsidR="00FD4B7B" w:rsidRDefault="00931EC6" w:rsidP="00931EC6">
      <w:pPr>
        <w:jc w:val="center"/>
        <w:rPr>
          <w:b/>
          <w:sz w:val="24"/>
          <w:szCs w:val="24"/>
        </w:rPr>
      </w:pPr>
      <w:r>
        <w:rPr>
          <w:b/>
          <w:sz w:val="24"/>
          <w:szCs w:val="24"/>
        </w:rPr>
        <w:t>2018 MASS LAND CONSERVATION CONFERENCE</w:t>
      </w:r>
    </w:p>
    <w:p w:rsidR="00931EC6" w:rsidRDefault="00931EC6" w:rsidP="00931EC6">
      <w:pPr>
        <w:jc w:val="center"/>
        <w:rPr>
          <w:b/>
          <w:sz w:val="24"/>
          <w:szCs w:val="24"/>
        </w:rPr>
      </w:pPr>
      <w:r>
        <w:rPr>
          <w:b/>
          <w:sz w:val="24"/>
          <w:szCs w:val="24"/>
        </w:rPr>
        <w:t>Worcester Technical High School</w:t>
      </w:r>
    </w:p>
    <w:p w:rsidR="00931EC6" w:rsidRDefault="00931EC6" w:rsidP="00931EC6">
      <w:pPr>
        <w:jc w:val="center"/>
        <w:rPr>
          <w:b/>
          <w:sz w:val="24"/>
          <w:szCs w:val="24"/>
        </w:rPr>
      </w:pPr>
      <w:r>
        <w:rPr>
          <w:b/>
          <w:sz w:val="24"/>
          <w:szCs w:val="24"/>
        </w:rPr>
        <w:t>Worcester, Massachusetts</w:t>
      </w:r>
    </w:p>
    <w:p w:rsidR="00931EC6" w:rsidRPr="00FD4B7B" w:rsidRDefault="00931EC6" w:rsidP="00931EC6">
      <w:pPr>
        <w:jc w:val="center"/>
        <w:rPr>
          <w:b/>
          <w:sz w:val="24"/>
          <w:szCs w:val="24"/>
        </w:rPr>
      </w:pPr>
      <w:r>
        <w:rPr>
          <w:b/>
          <w:sz w:val="24"/>
          <w:szCs w:val="24"/>
        </w:rPr>
        <w:t>March 24, 2018</w:t>
      </w:r>
    </w:p>
    <w:p w:rsidR="00E23601" w:rsidRDefault="00E23601" w:rsidP="00E23601">
      <w:pPr>
        <w:jc w:val="center"/>
        <w:rPr>
          <w:b/>
          <w:sz w:val="24"/>
          <w:szCs w:val="24"/>
        </w:rPr>
      </w:pPr>
    </w:p>
    <w:p w:rsidR="00317F4F" w:rsidRDefault="00317F4F" w:rsidP="00E23601">
      <w:pPr>
        <w:jc w:val="center"/>
        <w:rPr>
          <w:b/>
          <w:sz w:val="24"/>
          <w:szCs w:val="24"/>
        </w:rPr>
      </w:pPr>
    </w:p>
    <w:p w:rsidR="00FD4B7B" w:rsidRPr="00FD4B7B" w:rsidRDefault="00FD4B7B" w:rsidP="00E23601">
      <w:pPr>
        <w:jc w:val="center"/>
        <w:rPr>
          <w:b/>
          <w:sz w:val="24"/>
          <w:szCs w:val="24"/>
        </w:rPr>
      </w:pPr>
    </w:p>
    <w:p w:rsidR="00702296" w:rsidRPr="002C4DC8" w:rsidRDefault="002C4D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sidR="00FF78AB">
        <w:rPr>
          <w:b/>
          <w:snapToGrid w:val="0"/>
          <w:sz w:val="24"/>
        </w:rPr>
        <w:t xml:space="preserve"> </w:t>
      </w:r>
    </w:p>
    <w:p w:rsidR="00317F4F" w:rsidRPr="00317F4F" w:rsidRDefault="00317F4F" w:rsidP="006A38B0">
      <w:pPr>
        <w:pStyle w:val="ListParagraph"/>
        <w:widowControl w:val="0"/>
        <w:numPr>
          <w:ilvl w:val="0"/>
          <w:numId w:val="4"/>
        </w:numPr>
        <w:tabs>
          <w:tab w:val="left" w:pos="720"/>
          <w:tab w:val="left" w:pos="1440"/>
          <w:tab w:val="left" w:pos="2160"/>
          <w:tab w:val="left" w:pos="2880"/>
          <w:tab w:val="left" w:pos="7488"/>
          <w:tab w:val="left" w:pos="7920"/>
          <w:tab w:val="left" w:pos="8640"/>
        </w:tabs>
        <w:spacing w:line="480" w:lineRule="auto"/>
        <w:rPr>
          <w:b/>
          <w:snapToGrid w:val="0"/>
          <w:sz w:val="28"/>
          <w:u w:val="single"/>
        </w:rPr>
      </w:pPr>
      <w:r w:rsidRPr="00317F4F">
        <w:rPr>
          <w:b/>
          <w:snapToGrid w:val="0"/>
          <w:sz w:val="28"/>
          <w:u w:val="single"/>
        </w:rPr>
        <w:t>A FEW</w:t>
      </w:r>
      <w:r>
        <w:rPr>
          <w:b/>
          <w:snapToGrid w:val="0"/>
          <w:sz w:val="28"/>
          <w:u w:val="single"/>
        </w:rPr>
        <w:t>*</w:t>
      </w:r>
      <w:r w:rsidRPr="00317F4F">
        <w:rPr>
          <w:b/>
          <w:snapToGrid w:val="0"/>
          <w:sz w:val="28"/>
          <w:u w:val="single"/>
        </w:rPr>
        <w:t xml:space="preserve"> CONSERVA</w:t>
      </w:r>
      <w:r>
        <w:rPr>
          <w:b/>
          <w:snapToGrid w:val="0"/>
          <w:sz w:val="28"/>
          <w:u w:val="single"/>
        </w:rPr>
        <w:t>TION RESTRICTION PROVISIONS…</w:t>
      </w:r>
    </w:p>
    <w:p w:rsidR="007D2EC8" w:rsidRDefault="007D2EC8" w:rsidP="004C692C">
      <w:pPr>
        <w:widowControl w:val="0"/>
        <w:tabs>
          <w:tab w:val="left" w:pos="720"/>
          <w:tab w:val="left" w:pos="1440"/>
          <w:tab w:val="left" w:pos="2160"/>
          <w:tab w:val="left" w:pos="2880"/>
          <w:tab w:val="left" w:pos="7488"/>
          <w:tab w:val="left" w:pos="7920"/>
          <w:tab w:val="left" w:pos="8640"/>
        </w:tabs>
        <w:spacing w:line="480" w:lineRule="auto"/>
        <w:jc w:val="center"/>
        <w:rPr>
          <w:b/>
          <w:snapToGrid w:val="0"/>
          <w:sz w:val="28"/>
        </w:rPr>
      </w:pPr>
    </w:p>
    <w:p w:rsidR="00DD5FBE" w:rsidRDefault="00F364FF" w:rsidP="000424CF">
      <w:pPr>
        <w:spacing w:line="480" w:lineRule="auto"/>
        <w:ind w:firstLine="720"/>
        <w:rPr>
          <w:snapToGrid w:val="0"/>
          <w:sz w:val="24"/>
        </w:rPr>
      </w:pPr>
      <w:r w:rsidRPr="005540AA">
        <w:rPr>
          <w:b/>
          <w:snapToGrid w:val="0"/>
          <w:sz w:val="24"/>
        </w:rPr>
        <w:t xml:space="preserve">THIS GRANT </w:t>
      </w:r>
      <w:r w:rsidR="001E152C">
        <w:rPr>
          <w:b/>
          <w:snapToGrid w:val="0"/>
          <w:sz w:val="24"/>
        </w:rPr>
        <w:t xml:space="preserve">DEED </w:t>
      </w:r>
      <w:r w:rsidRPr="005540AA">
        <w:rPr>
          <w:b/>
          <w:snapToGrid w:val="0"/>
          <w:sz w:val="24"/>
        </w:rPr>
        <w:t xml:space="preserve">OF CONSERVATION </w:t>
      </w:r>
      <w:r w:rsidR="0077796D">
        <w:rPr>
          <w:b/>
          <w:snapToGrid w:val="0"/>
          <w:sz w:val="24"/>
        </w:rPr>
        <w:t>RESTRICTION</w:t>
      </w:r>
      <w:r w:rsidRPr="005540AA">
        <w:rPr>
          <w:snapToGrid w:val="0"/>
          <w:sz w:val="24"/>
        </w:rPr>
        <w:t xml:space="preserve"> is made</w:t>
      </w:r>
      <w:r w:rsidR="007017DC">
        <w:rPr>
          <w:snapToGrid w:val="0"/>
          <w:sz w:val="24"/>
        </w:rPr>
        <w:t xml:space="preserve"> </w:t>
      </w:r>
      <w:r w:rsidRPr="005540AA">
        <w:rPr>
          <w:snapToGrid w:val="0"/>
          <w:sz w:val="24"/>
        </w:rPr>
        <w:t>as a gift, for no</w:t>
      </w:r>
      <w:r w:rsidR="004A1F1C">
        <w:rPr>
          <w:snapToGrid w:val="0"/>
          <w:sz w:val="24"/>
        </w:rPr>
        <w:t>minal</w:t>
      </w:r>
      <w:r w:rsidRPr="005540AA">
        <w:rPr>
          <w:snapToGrid w:val="0"/>
          <w:sz w:val="24"/>
        </w:rPr>
        <w:t xml:space="preserve"> consideration, in perpetuity an</w:t>
      </w:r>
      <w:r w:rsidR="003E4C86">
        <w:rPr>
          <w:snapToGrid w:val="0"/>
          <w:sz w:val="24"/>
        </w:rPr>
        <w:t>d for conservation purposes,</w:t>
      </w:r>
      <w:r w:rsidR="00DE5A6D">
        <w:rPr>
          <w:snapToGrid w:val="0"/>
          <w:sz w:val="24"/>
        </w:rPr>
        <w:t xml:space="preserve"> by Sally M. Brown and Robert B. Brown,</w:t>
      </w:r>
      <w:r w:rsidR="00CE5935">
        <w:rPr>
          <w:snapToGrid w:val="0"/>
          <w:sz w:val="24"/>
        </w:rPr>
        <w:t xml:space="preserve"> wife and husband,</w:t>
      </w:r>
      <w:r w:rsidR="00DE5A6D">
        <w:rPr>
          <w:snapToGrid w:val="0"/>
          <w:sz w:val="24"/>
        </w:rPr>
        <w:t xml:space="preserve"> both with an address at 184 Pickwick Road, West Hilltop, </w:t>
      </w:r>
      <w:r w:rsidR="0077796D">
        <w:rPr>
          <w:snapToGrid w:val="0"/>
          <w:sz w:val="24"/>
        </w:rPr>
        <w:t>MA</w:t>
      </w:r>
      <w:r w:rsidR="00CE5935">
        <w:rPr>
          <w:snapToGrid w:val="0"/>
          <w:sz w:val="24"/>
        </w:rPr>
        <w:t xml:space="preserve">  10561,</w:t>
      </w:r>
      <w:r w:rsidR="000424CF">
        <w:rPr>
          <w:snapToGrid w:val="0"/>
          <w:sz w:val="24"/>
        </w:rPr>
        <w:t xml:space="preserve"> Brown Orchard LLC, a Delaware limited liability </w:t>
      </w:r>
      <w:commentRangeStart w:id="1"/>
      <w:r w:rsidR="000424CF">
        <w:rPr>
          <w:snapToGrid w:val="0"/>
          <w:sz w:val="24"/>
        </w:rPr>
        <w:t>company</w:t>
      </w:r>
      <w:commentRangeEnd w:id="1"/>
      <w:r w:rsidR="000424CF">
        <w:rPr>
          <w:rStyle w:val="CommentReference"/>
        </w:rPr>
        <w:commentReference w:id="1"/>
      </w:r>
      <w:r w:rsidR="00CE5935">
        <w:rPr>
          <w:snapToGrid w:val="0"/>
          <w:sz w:val="24"/>
        </w:rPr>
        <w:t>, and</w:t>
      </w:r>
      <w:r w:rsidR="000424CF">
        <w:rPr>
          <w:snapToGrid w:val="0"/>
          <w:sz w:val="24"/>
        </w:rPr>
        <w:t xml:space="preserve"> </w:t>
      </w:r>
      <w:proofErr w:type="spellStart"/>
      <w:r w:rsidR="000424CF">
        <w:rPr>
          <w:snapToGrid w:val="0"/>
          <w:sz w:val="24"/>
        </w:rPr>
        <w:t>Maryjolisa</w:t>
      </w:r>
      <w:proofErr w:type="spellEnd"/>
      <w:r w:rsidR="000424CF">
        <w:rPr>
          <w:snapToGrid w:val="0"/>
          <w:sz w:val="24"/>
        </w:rPr>
        <w:t xml:space="preserve"> Brown,</w:t>
      </w:r>
      <w:r w:rsidR="00DE5A6D">
        <w:rPr>
          <w:snapToGrid w:val="0"/>
          <w:sz w:val="24"/>
        </w:rPr>
        <w:t xml:space="preserve"> Trustee of the Brown Family 1999 Irrevocable </w:t>
      </w:r>
      <w:commentRangeStart w:id="2"/>
      <w:r w:rsidR="00DE5A6D">
        <w:rPr>
          <w:snapToGrid w:val="0"/>
          <w:sz w:val="24"/>
        </w:rPr>
        <w:t>Trust</w:t>
      </w:r>
      <w:commentRangeEnd w:id="2"/>
      <w:r w:rsidR="00931EC6">
        <w:rPr>
          <w:rStyle w:val="CommentReference"/>
        </w:rPr>
        <w:commentReference w:id="2"/>
      </w:r>
      <w:r w:rsidR="00DE5A6D">
        <w:rPr>
          <w:snapToGrid w:val="0"/>
          <w:sz w:val="24"/>
        </w:rPr>
        <w:t xml:space="preserve">, all as equal tenants in </w:t>
      </w:r>
      <w:commentRangeStart w:id="3"/>
      <w:r w:rsidR="00DE5A6D">
        <w:rPr>
          <w:snapToGrid w:val="0"/>
          <w:sz w:val="24"/>
        </w:rPr>
        <w:t>common</w:t>
      </w:r>
      <w:commentRangeEnd w:id="3"/>
      <w:r w:rsidR="00931EC6">
        <w:rPr>
          <w:rStyle w:val="CommentReference"/>
        </w:rPr>
        <w:commentReference w:id="3"/>
      </w:r>
      <w:r w:rsidR="00DE5A6D">
        <w:rPr>
          <w:snapToGrid w:val="0"/>
          <w:sz w:val="24"/>
        </w:rPr>
        <w:t xml:space="preserve">], </w:t>
      </w:r>
      <w:r w:rsidR="00CE5935">
        <w:rPr>
          <w:snapToGrid w:val="0"/>
          <w:sz w:val="24"/>
        </w:rPr>
        <w:t>who with their</w:t>
      </w:r>
      <w:r w:rsidRPr="005540AA">
        <w:rPr>
          <w:snapToGrid w:val="0"/>
          <w:sz w:val="24"/>
        </w:rPr>
        <w:t xml:space="preserve"> successors and assigns in title to all or a</w:t>
      </w:r>
      <w:r w:rsidR="0077796D">
        <w:rPr>
          <w:snapToGrid w:val="0"/>
          <w:sz w:val="24"/>
        </w:rPr>
        <w:t>ny</w:t>
      </w:r>
      <w:r w:rsidRPr="005540AA">
        <w:rPr>
          <w:snapToGrid w:val="0"/>
          <w:sz w:val="24"/>
        </w:rPr>
        <w:t xml:space="preserve"> portion of the Property as hereinafter defined are herein collectively </w:t>
      </w:r>
      <w:r w:rsidR="004A1F1C">
        <w:rPr>
          <w:snapToGrid w:val="0"/>
          <w:sz w:val="24"/>
        </w:rPr>
        <w:t>referred to as</w:t>
      </w:r>
      <w:r w:rsidR="00317F4F">
        <w:rPr>
          <w:snapToGrid w:val="0"/>
          <w:sz w:val="24"/>
        </w:rPr>
        <w:t xml:space="preserve"> “Grantor,” to </w:t>
      </w:r>
      <w:r w:rsidR="003E4C86">
        <w:rPr>
          <w:snapToGrid w:val="0"/>
          <w:sz w:val="24"/>
        </w:rPr>
        <w:t xml:space="preserve">the </w:t>
      </w:r>
      <w:r w:rsidR="009D3BB6">
        <w:rPr>
          <w:snapToGrid w:val="0"/>
          <w:sz w:val="24"/>
        </w:rPr>
        <w:t>Woodland</w:t>
      </w:r>
      <w:r w:rsidR="003E4C86">
        <w:rPr>
          <w:snapToGrid w:val="0"/>
          <w:sz w:val="24"/>
        </w:rPr>
        <w:t xml:space="preserve"> Land Trust, Inc., a </w:t>
      </w:r>
      <w:r w:rsidR="0077796D">
        <w:rPr>
          <w:snapToGrid w:val="0"/>
          <w:sz w:val="24"/>
        </w:rPr>
        <w:t>Massachusetts</w:t>
      </w:r>
      <w:r w:rsidR="00275A32">
        <w:rPr>
          <w:snapToGrid w:val="0"/>
          <w:sz w:val="24"/>
        </w:rPr>
        <w:t xml:space="preserve"> not-for-profit</w:t>
      </w:r>
      <w:r w:rsidR="00317F4F">
        <w:rPr>
          <w:snapToGrid w:val="0"/>
          <w:sz w:val="24"/>
        </w:rPr>
        <w:t xml:space="preserve"> </w:t>
      </w:r>
      <w:r w:rsidR="003E4C86">
        <w:rPr>
          <w:snapToGrid w:val="0"/>
          <w:sz w:val="24"/>
        </w:rPr>
        <w:t xml:space="preserve">corporation in good </w:t>
      </w:r>
      <w:commentRangeStart w:id="4"/>
      <w:r w:rsidR="003E4C86">
        <w:rPr>
          <w:snapToGrid w:val="0"/>
          <w:sz w:val="24"/>
        </w:rPr>
        <w:t>standing</w:t>
      </w:r>
      <w:commentRangeEnd w:id="4"/>
      <w:r w:rsidR="00275A32">
        <w:rPr>
          <w:rStyle w:val="CommentReference"/>
        </w:rPr>
        <w:commentReference w:id="4"/>
      </w:r>
      <w:r w:rsidR="003917D6">
        <w:rPr>
          <w:snapToGrid w:val="0"/>
          <w:sz w:val="24"/>
        </w:rPr>
        <w:t xml:space="preserve"> and qualified to do business in the </w:t>
      </w:r>
      <w:r w:rsidR="0077796D">
        <w:rPr>
          <w:snapToGrid w:val="0"/>
          <w:sz w:val="24"/>
        </w:rPr>
        <w:t>Commonwealth</w:t>
      </w:r>
      <w:r w:rsidR="003917D6">
        <w:rPr>
          <w:snapToGrid w:val="0"/>
          <w:sz w:val="24"/>
        </w:rPr>
        <w:t xml:space="preserve"> of </w:t>
      </w:r>
      <w:commentRangeStart w:id="5"/>
      <w:r w:rsidR="0077796D">
        <w:rPr>
          <w:snapToGrid w:val="0"/>
          <w:sz w:val="24"/>
        </w:rPr>
        <w:t>Massachusetts</w:t>
      </w:r>
      <w:commentRangeEnd w:id="5"/>
      <w:r w:rsidR="00275A32">
        <w:rPr>
          <w:rStyle w:val="CommentReference"/>
        </w:rPr>
        <w:commentReference w:id="5"/>
      </w:r>
    </w:p>
    <w:p w:rsidR="00F364FF" w:rsidRDefault="00275A32" w:rsidP="00275A32">
      <w:pPr>
        <w:spacing w:line="480" w:lineRule="auto"/>
        <w:rPr>
          <w:snapToGrid w:val="0"/>
          <w:sz w:val="24"/>
        </w:rPr>
      </w:pPr>
      <w:r>
        <w:rPr>
          <w:snapToGrid w:val="0"/>
          <w:sz w:val="24"/>
        </w:rPr>
        <w:t>……….</w:t>
      </w:r>
      <w:r w:rsidR="00F364FF" w:rsidRPr="005540AA">
        <w:rPr>
          <w:snapToGrid w:val="0"/>
          <w:sz w:val="24"/>
        </w:rPr>
        <w:tab/>
      </w:r>
    </w:p>
    <w:p w:rsidR="00704DAA" w:rsidRDefault="00704DAA" w:rsidP="00704DAA">
      <w:pPr>
        <w:spacing w:line="480" w:lineRule="auto"/>
        <w:rPr>
          <w:snapToGrid w:val="0"/>
          <w:sz w:val="24"/>
        </w:rPr>
      </w:pPr>
      <w:r>
        <w:rPr>
          <w:snapToGrid w:val="0"/>
          <w:sz w:val="24"/>
        </w:rPr>
        <w:t>______________________________________________</w:t>
      </w:r>
    </w:p>
    <w:p w:rsidR="00704DAA" w:rsidRDefault="00704DAA" w:rsidP="00704DAA">
      <w:pPr>
        <w:rPr>
          <w:snapToGrid w:val="0"/>
          <w:sz w:val="24"/>
        </w:rPr>
      </w:pPr>
      <w:r>
        <w:rPr>
          <w:snapToGrid w:val="0"/>
          <w:sz w:val="24"/>
        </w:rPr>
        <w:t>*Use</w:t>
      </w:r>
      <w:r w:rsidR="00B41201">
        <w:rPr>
          <w:snapToGrid w:val="0"/>
          <w:sz w:val="24"/>
        </w:rPr>
        <w:t xml:space="preserve"> any of these provisions</w:t>
      </w:r>
      <w:r>
        <w:rPr>
          <w:snapToGrid w:val="0"/>
          <w:sz w:val="24"/>
        </w:rPr>
        <w:t xml:space="preserve"> at your own risk.  This is not legal advice.  There may be errors in this document.  This document does not follow the MA model.</w:t>
      </w:r>
    </w:p>
    <w:p w:rsidR="00704DAA" w:rsidRDefault="00704DAA" w:rsidP="00704DAA">
      <w:pPr>
        <w:spacing w:line="480" w:lineRule="auto"/>
        <w:rPr>
          <w:snapToGrid w:val="0"/>
          <w:sz w:val="16"/>
          <w:szCs w:val="16"/>
        </w:rPr>
      </w:pPr>
    </w:p>
    <w:p w:rsidR="00704DAA" w:rsidRPr="00275A32" w:rsidRDefault="00704DAA" w:rsidP="00704DAA">
      <w:pPr>
        <w:spacing w:line="480" w:lineRule="auto"/>
        <w:rPr>
          <w:snapToGrid w:val="0"/>
          <w:sz w:val="16"/>
          <w:szCs w:val="16"/>
        </w:rPr>
      </w:pPr>
      <w:proofErr w:type="gramStart"/>
      <w:r w:rsidRPr="00275A32">
        <w:rPr>
          <w:snapToGrid w:val="0"/>
          <w:sz w:val="16"/>
          <w:szCs w:val="16"/>
        </w:rPr>
        <w:t>Copyright 2018 by Stephen J. Small, Esq.</w:t>
      </w:r>
      <w:proofErr w:type="gramEnd"/>
      <w:r w:rsidRPr="00275A32">
        <w:rPr>
          <w:snapToGrid w:val="0"/>
          <w:sz w:val="16"/>
          <w:szCs w:val="16"/>
        </w:rPr>
        <w:t xml:space="preserve">  All rights reserved</w:t>
      </w:r>
    </w:p>
    <w:p w:rsidR="00704DAA" w:rsidRDefault="00704DAA" w:rsidP="00275A32">
      <w:pPr>
        <w:spacing w:line="480" w:lineRule="auto"/>
        <w:rPr>
          <w:snapToGrid w:val="0"/>
          <w:sz w:val="24"/>
        </w:rPr>
      </w:pPr>
    </w:p>
    <w:p w:rsidR="00DC7CFB" w:rsidRDefault="00C252A9" w:rsidP="00275A32">
      <w:pPr>
        <w:spacing w:line="480" w:lineRule="auto"/>
        <w:rPr>
          <w:b/>
          <w:snapToGrid w:val="0"/>
          <w:sz w:val="24"/>
        </w:rPr>
      </w:pPr>
      <w:r>
        <w:rPr>
          <w:snapToGrid w:val="0"/>
          <w:sz w:val="24"/>
        </w:rPr>
        <w:tab/>
      </w:r>
      <w:r w:rsidR="00704DAA">
        <w:rPr>
          <w:b/>
          <w:snapToGrid w:val="0"/>
          <w:sz w:val="24"/>
        </w:rPr>
        <w:t>[Tell the IRS what you are doing.  M</w:t>
      </w:r>
      <w:r w:rsidR="00317F4F">
        <w:rPr>
          <w:b/>
          <w:snapToGrid w:val="0"/>
          <w:sz w:val="24"/>
        </w:rPr>
        <w:t>y preference in the recitals</w:t>
      </w:r>
      <w:r>
        <w:rPr>
          <w:b/>
          <w:snapToGrid w:val="0"/>
          <w:sz w:val="24"/>
        </w:rPr>
        <w:t xml:space="preserve"> is to group the various conservation values, and then follow each group with an affirmative statement, as follows</w:t>
      </w:r>
      <w:r w:rsidR="00704DAA">
        <w:rPr>
          <w:b/>
          <w:snapToGrid w:val="0"/>
          <w:sz w:val="24"/>
        </w:rPr>
        <w:t>.  And where else is it important to repeat the conservation values?</w:t>
      </w:r>
      <w:r>
        <w:rPr>
          <w:b/>
          <w:snapToGrid w:val="0"/>
          <w:sz w:val="24"/>
        </w:rPr>
        <w:t>]</w:t>
      </w:r>
    </w:p>
    <w:p w:rsidR="00C252A9" w:rsidRDefault="00C252A9" w:rsidP="00C252A9">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z w:val="24"/>
          <w:szCs w:val="24"/>
        </w:rPr>
      </w:pPr>
      <w:r>
        <w:rPr>
          <w:b/>
          <w:sz w:val="24"/>
          <w:szCs w:val="24"/>
        </w:rPr>
        <w:tab/>
      </w:r>
      <w:r w:rsidRPr="00FF27AC">
        <w:rPr>
          <w:b/>
          <w:sz w:val="24"/>
          <w:szCs w:val="24"/>
        </w:rPr>
        <w:t>WHEREAS</w:t>
      </w:r>
      <w:r>
        <w:rPr>
          <w:sz w:val="24"/>
          <w:szCs w:val="24"/>
        </w:rPr>
        <w:t>, accordingly, this Restriction</w:t>
      </w:r>
      <w:r w:rsidRPr="00FF27AC">
        <w:rPr>
          <w:sz w:val="24"/>
          <w:szCs w:val="24"/>
        </w:rPr>
        <w:t xml:space="preserve"> p</w:t>
      </w:r>
      <w:r>
        <w:rPr>
          <w:sz w:val="24"/>
          <w:szCs w:val="24"/>
        </w:rPr>
        <w:t>rotects a relatively natural habitat of fish,</w:t>
      </w:r>
      <w:r w:rsidRPr="00FF27AC">
        <w:rPr>
          <w:sz w:val="24"/>
          <w:szCs w:val="24"/>
        </w:rPr>
        <w:t xml:space="preserve"> wildlife,</w:t>
      </w:r>
      <w:r>
        <w:rPr>
          <w:sz w:val="24"/>
          <w:szCs w:val="24"/>
        </w:rPr>
        <w:t xml:space="preserve"> or plants, or similar ecosystem,</w:t>
      </w:r>
      <w:r w:rsidRPr="00FF27AC">
        <w:rPr>
          <w:sz w:val="24"/>
          <w:szCs w:val="24"/>
        </w:rPr>
        <w:t xml:space="preserve"> and therefore</w:t>
      </w:r>
      <w:r>
        <w:rPr>
          <w:sz w:val="24"/>
          <w:szCs w:val="24"/>
        </w:rPr>
        <w:t xml:space="preserve"> this Restriction</w:t>
      </w:r>
      <w:r w:rsidRPr="00FF27AC">
        <w:rPr>
          <w:sz w:val="24"/>
          <w:szCs w:val="24"/>
        </w:rPr>
        <w:t xml:space="preserve"> meets the requirements of </w:t>
      </w:r>
      <w:r>
        <w:rPr>
          <w:sz w:val="24"/>
          <w:szCs w:val="24"/>
        </w:rPr>
        <w:t>Section 170(h)(4)(A</w:t>
      </w:r>
      <w:r w:rsidRPr="00FF27AC">
        <w:rPr>
          <w:sz w:val="24"/>
          <w:szCs w:val="24"/>
        </w:rPr>
        <w:t>)(ii) of the</w:t>
      </w:r>
      <w:r>
        <w:rPr>
          <w:sz w:val="24"/>
          <w:szCs w:val="24"/>
        </w:rPr>
        <w:t xml:space="preserve"> Internal Revenue </w:t>
      </w:r>
      <w:r w:rsidRPr="00FF27AC">
        <w:rPr>
          <w:sz w:val="24"/>
          <w:szCs w:val="24"/>
        </w:rPr>
        <w:t>Code</w:t>
      </w:r>
      <w:r>
        <w:rPr>
          <w:sz w:val="24"/>
          <w:szCs w:val="24"/>
        </w:rPr>
        <w:t xml:space="preserve"> of 1986, as amended, and the regulations thereunder (the “Code”)</w:t>
      </w:r>
      <w:r w:rsidRPr="00FF27AC">
        <w:rPr>
          <w:sz w:val="24"/>
          <w:szCs w:val="24"/>
        </w:rPr>
        <w:t>; and</w:t>
      </w:r>
      <w:r>
        <w:rPr>
          <w:sz w:val="24"/>
          <w:szCs w:val="24"/>
        </w:rPr>
        <w:tab/>
        <w:t>……….</w:t>
      </w:r>
    </w:p>
    <w:p w:rsidR="00C252A9" w:rsidRDefault="00C252A9" w:rsidP="00C252A9">
      <w:pPr>
        <w:spacing w:line="480" w:lineRule="auto"/>
        <w:ind w:firstLine="720"/>
        <w:rPr>
          <w:sz w:val="24"/>
          <w:szCs w:val="24"/>
        </w:rPr>
      </w:pPr>
      <w:r w:rsidRPr="005540AA">
        <w:rPr>
          <w:b/>
          <w:sz w:val="24"/>
          <w:szCs w:val="24"/>
        </w:rPr>
        <w:t>WHEREAS,</w:t>
      </w:r>
      <w:r>
        <w:rPr>
          <w:sz w:val="24"/>
          <w:szCs w:val="24"/>
        </w:rPr>
        <w:t xml:space="preserve"> protection of the Property</w:t>
      </w:r>
      <w:r w:rsidRPr="005540AA">
        <w:rPr>
          <w:sz w:val="24"/>
          <w:szCs w:val="24"/>
        </w:rPr>
        <w:t xml:space="preserve"> will accomplish a number of the factors determining “significant public benefit” under Treas. Reg. Section 1.170A-14(d</w:t>
      </w:r>
      <w:proofErr w:type="gramStart"/>
      <w:r w:rsidRPr="005540AA">
        <w:rPr>
          <w:sz w:val="24"/>
          <w:szCs w:val="24"/>
        </w:rPr>
        <w:t>)(</w:t>
      </w:r>
      <w:proofErr w:type="gramEnd"/>
      <w:r w:rsidRPr="005540AA">
        <w:rPr>
          <w:sz w:val="24"/>
          <w:szCs w:val="24"/>
        </w:rPr>
        <w:t>4)(iv); and</w:t>
      </w:r>
    </w:p>
    <w:p w:rsidR="00CE5935" w:rsidRDefault="00CE5935" w:rsidP="00C252A9">
      <w:pPr>
        <w:spacing w:line="480" w:lineRule="auto"/>
        <w:ind w:firstLine="720"/>
        <w:rPr>
          <w:sz w:val="24"/>
          <w:szCs w:val="24"/>
        </w:rPr>
      </w:pPr>
      <w:r w:rsidRPr="00FF27AC">
        <w:rPr>
          <w:b/>
          <w:sz w:val="24"/>
          <w:szCs w:val="24"/>
        </w:rPr>
        <w:t>WHEREAS</w:t>
      </w:r>
      <w:r>
        <w:rPr>
          <w:sz w:val="24"/>
          <w:szCs w:val="24"/>
        </w:rPr>
        <w:t xml:space="preserve">, accordingly, </w:t>
      </w:r>
      <w:r w:rsidRPr="00FF27AC">
        <w:rPr>
          <w:sz w:val="24"/>
          <w:szCs w:val="24"/>
        </w:rPr>
        <w:t>protection of the Property is for the scenic enjoyment of the general public and will yield a significant</w:t>
      </w:r>
      <w:r>
        <w:rPr>
          <w:sz w:val="24"/>
          <w:szCs w:val="24"/>
        </w:rPr>
        <w:t xml:space="preserve"> public benefit, and therefore this Restriction</w:t>
      </w:r>
      <w:r w:rsidRPr="00FF27AC">
        <w:rPr>
          <w:sz w:val="24"/>
          <w:szCs w:val="24"/>
        </w:rPr>
        <w:t xml:space="preserve"> meets the req</w:t>
      </w:r>
      <w:r>
        <w:rPr>
          <w:sz w:val="24"/>
          <w:szCs w:val="24"/>
        </w:rPr>
        <w:t>uirements of Section 170(h)(4)(A</w:t>
      </w:r>
      <w:r w:rsidRPr="00FF27AC">
        <w:rPr>
          <w:sz w:val="24"/>
          <w:szCs w:val="24"/>
        </w:rPr>
        <w:t>)(iii)(I) of the Code; and</w:t>
      </w:r>
      <w:r>
        <w:rPr>
          <w:sz w:val="24"/>
          <w:szCs w:val="24"/>
        </w:rPr>
        <w:t xml:space="preserve"> …….</w:t>
      </w:r>
    </w:p>
    <w:p w:rsidR="00317F4F" w:rsidRDefault="00317F4F" w:rsidP="00C252A9">
      <w:pPr>
        <w:spacing w:line="480" w:lineRule="auto"/>
        <w:ind w:firstLine="720"/>
        <w:rPr>
          <w:sz w:val="24"/>
        </w:rPr>
      </w:pPr>
      <w:r w:rsidRPr="00FF27AC">
        <w:rPr>
          <w:b/>
          <w:sz w:val="24"/>
          <w:szCs w:val="24"/>
        </w:rPr>
        <w:t>WHEREAS</w:t>
      </w:r>
      <w:r>
        <w:rPr>
          <w:sz w:val="24"/>
          <w:szCs w:val="24"/>
        </w:rPr>
        <w:t xml:space="preserve">, accordingly, </w:t>
      </w:r>
      <w:r w:rsidRPr="00FF27AC">
        <w:rPr>
          <w:sz w:val="24"/>
          <w:szCs w:val="24"/>
        </w:rPr>
        <w:t>protection of the Property is</w:t>
      </w:r>
      <w:r>
        <w:rPr>
          <w:sz w:val="24"/>
          <w:szCs w:val="24"/>
        </w:rPr>
        <w:t xml:space="preserve"> pursuant to clearly delineated </w:t>
      </w:r>
      <w:r w:rsidR="00FE72CB">
        <w:rPr>
          <w:sz w:val="24"/>
          <w:szCs w:val="24"/>
        </w:rPr>
        <w:t xml:space="preserve">federal, state, and local </w:t>
      </w:r>
      <w:r>
        <w:rPr>
          <w:sz w:val="24"/>
          <w:szCs w:val="24"/>
        </w:rPr>
        <w:t>government</w:t>
      </w:r>
      <w:r w:rsidR="00FE72CB">
        <w:rPr>
          <w:sz w:val="24"/>
          <w:szCs w:val="24"/>
        </w:rPr>
        <w:t>al conservation polici</w:t>
      </w:r>
      <w:r w:rsidR="00CE5935">
        <w:rPr>
          <w:sz w:val="24"/>
          <w:szCs w:val="24"/>
        </w:rPr>
        <w:t>e</w:t>
      </w:r>
      <w:r w:rsidR="00FE72CB">
        <w:rPr>
          <w:sz w:val="24"/>
          <w:szCs w:val="24"/>
        </w:rPr>
        <w:t>s</w:t>
      </w:r>
      <w:r w:rsidRPr="00FF27AC">
        <w:rPr>
          <w:sz w:val="24"/>
          <w:szCs w:val="24"/>
        </w:rPr>
        <w:t xml:space="preserve"> and will yield a significant</w:t>
      </w:r>
      <w:r>
        <w:rPr>
          <w:sz w:val="24"/>
          <w:szCs w:val="24"/>
        </w:rPr>
        <w:t xml:space="preserve"> public benefit, and therefore this Restriction</w:t>
      </w:r>
      <w:r w:rsidRPr="00FF27AC">
        <w:rPr>
          <w:sz w:val="24"/>
          <w:szCs w:val="24"/>
        </w:rPr>
        <w:t xml:space="preserve"> meets the req</w:t>
      </w:r>
      <w:r>
        <w:rPr>
          <w:sz w:val="24"/>
          <w:szCs w:val="24"/>
        </w:rPr>
        <w:t>uirements of Section 170(h)(4)(A</w:t>
      </w:r>
      <w:r w:rsidRPr="00FF27AC">
        <w:rPr>
          <w:sz w:val="24"/>
          <w:szCs w:val="24"/>
        </w:rPr>
        <w:t>)(iii)(I</w:t>
      </w:r>
      <w:r w:rsidR="00CE5935">
        <w:rPr>
          <w:sz w:val="24"/>
          <w:szCs w:val="24"/>
        </w:rPr>
        <w:t>I</w:t>
      </w:r>
      <w:r w:rsidRPr="00FF27AC">
        <w:rPr>
          <w:sz w:val="24"/>
          <w:szCs w:val="24"/>
        </w:rPr>
        <w:t>) of the Code; and</w:t>
      </w:r>
      <w:r>
        <w:rPr>
          <w:sz w:val="24"/>
          <w:szCs w:val="24"/>
        </w:rPr>
        <w:t xml:space="preserve"> …</w:t>
      </w:r>
      <w:r w:rsidR="00FE72CB">
        <w:rPr>
          <w:sz w:val="24"/>
          <w:szCs w:val="24"/>
        </w:rPr>
        <w:t>..</w:t>
      </w:r>
    </w:p>
    <w:p w:rsidR="00C252A9" w:rsidRDefault="00C252A9" w:rsidP="00C252A9">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z w:val="24"/>
          <w:szCs w:val="24"/>
        </w:rPr>
      </w:pPr>
    </w:p>
    <w:p w:rsidR="00704DAA" w:rsidRPr="005540AA" w:rsidRDefault="00704DAA" w:rsidP="00704DAA">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Pr>
          <w:b/>
          <w:snapToGrid w:val="0"/>
          <w:sz w:val="24"/>
        </w:rPr>
        <w:tab/>
      </w:r>
      <w:r w:rsidRPr="005540AA">
        <w:rPr>
          <w:b/>
          <w:snapToGrid w:val="0"/>
          <w:sz w:val="24"/>
        </w:rPr>
        <w:t>WHEREAS</w:t>
      </w:r>
      <w:r w:rsidRPr="005540AA">
        <w:rPr>
          <w:snapToGrid w:val="0"/>
          <w:sz w:val="24"/>
        </w:rPr>
        <w:t>, the Con</w:t>
      </w:r>
      <w:r>
        <w:rPr>
          <w:snapToGrid w:val="0"/>
          <w:sz w:val="24"/>
        </w:rPr>
        <w:t>servation Values</w:t>
      </w:r>
      <w:r w:rsidRPr="005540AA">
        <w:rPr>
          <w:snapToGrid w:val="0"/>
          <w:sz w:val="24"/>
        </w:rPr>
        <w:t xml:space="preserve"> are further documented</w:t>
      </w:r>
      <w:r>
        <w:rPr>
          <w:snapToGrid w:val="0"/>
          <w:sz w:val="24"/>
        </w:rPr>
        <w:t xml:space="preserve"> in the Baseline Documentation R</w:t>
      </w:r>
      <w:r w:rsidRPr="005540AA">
        <w:rPr>
          <w:snapToGrid w:val="0"/>
          <w:sz w:val="24"/>
        </w:rPr>
        <w:t>eport</w:t>
      </w:r>
      <w:r>
        <w:rPr>
          <w:snapToGrid w:val="0"/>
          <w:sz w:val="24"/>
        </w:rPr>
        <w:t xml:space="preserve"> (the “Baseline Documentation”)</w:t>
      </w:r>
      <w:r w:rsidRPr="005540AA">
        <w:rPr>
          <w:snapToGrid w:val="0"/>
          <w:sz w:val="24"/>
        </w:rPr>
        <w:t xml:space="preserve">, </w:t>
      </w:r>
      <w:r>
        <w:rPr>
          <w:snapToGrid w:val="0"/>
          <w:sz w:val="24"/>
        </w:rPr>
        <w:t xml:space="preserve">a copy of which is on file at the offices of Grantor and Grantee, and Grantor and Grantee have therein acknowledged </w:t>
      </w:r>
      <w:r w:rsidRPr="00DE5A6D">
        <w:rPr>
          <w:b/>
          <w:snapToGrid w:val="0"/>
          <w:sz w:val="24"/>
        </w:rPr>
        <w:t xml:space="preserve">and hereby acknowledge </w:t>
      </w:r>
      <w:r>
        <w:rPr>
          <w:snapToGrid w:val="0"/>
          <w:sz w:val="24"/>
        </w:rPr>
        <w:t>said Baseline Documentation</w:t>
      </w:r>
      <w:r w:rsidRPr="005540AA">
        <w:rPr>
          <w:snapToGrid w:val="0"/>
          <w:sz w:val="24"/>
        </w:rPr>
        <w:t xml:space="preserve"> memorializes the condition of the Property as of the effective date of </w:t>
      </w:r>
      <w:r>
        <w:rPr>
          <w:snapToGrid w:val="0"/>
          <w:sz w:val="24"/>
        </w:rPr>
        <w:t xml:space="preserve">this </w:t>
      </w:r>
      <w:commentRangeStart w:id="6"/>
      <w:r>
        <w:rPr>
          <w:snapToGrid w:val="0"/>
          <w:sz w:val="24"/>
        </w:rPr>
        <w:t>grant</w:t>
      </w:r>
      <w:commentRangeEnd w:id="6"/>
      <w:r>
        <w:rPr>
          <w:rStyle w:val="CommentReference"/>
        </w:rPr>
        <w:commentReference w:id="6"/>
      </w:r>
      <w:r w:rsidRPr="005540AA">
        <w:rPr>
          <w:snapToGrid w:val="0"/>
          <w:sz w:val="24"/>
        </w:rPr>
        <w:t xml:space="preserve">; and </w:t>
      </w:r>
    </w:p>
    <w:p w:rsidR="00704DAA" w:rsidRDefault="00704DAA" w:rsidP="00E25F18">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line="480" w:lineRule="auto"/>
        <w:rPr>
          <w:snapToGrid w:val="0"/>
          <w:sz w:val="24"/>
        </w:rPr>
      </w:pPr>
    </w:p>
    <w:p w:rsidR="0010755B" w:rsidRPr="006E2178" w:rsidRDefault="0010755B" w:rsidP="00E25F18">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line="480" w:lineRule="auto"/>
        <w:rPr>
          <w:snapToGrid w:val="0"/>
          <w:sz w:val="24"/>
        </w:rPr>
      </w:pPr>
      <w:r>
        <w:rPr>
          <w:snapToGrid w:val="0"/>
          <w:sz w:val="24"/>
        </w:rPr>
        <w:tab/>
      </w:r>
      <w:r w:rsidRPr="005540AA">
        <w:rPr>
          <w:b/>
          <w:snapToGrid w:val="0"/>
          <w:sz w:val="24"/>
        </w:rPr>
        <w:t>WHEREAS</w:t>
      </w:r>
      <w:r w:rsidRPr="005540AA">
        <w:rPr>
          <w:snapToGrid w:val="0"/>
          <w:sz w:val="24"/>
        </w:rPr>
        <w:t xml:space="preserve">, </w:t>
      </w:r>
      <w:r>
        <w:rPr>
          <w:snapToGrid w:val="0"/>
          <w:sz w:val="24"/>
        </w:rPr>
        <w:t>Grantee</w:t>
      </w:r>
      <w:r w:rsidRPr="005540AA">
        <w:rPr>
          <w:snapToGrid w:val="0"/>
          <w:sz w:val="24"/>
        </w:rPr>
        <w:t xml:space="preserve"> has received and there remain</w:t>
      </w:r>
      <w:r w:rsidR="0089060A">
        <w:rPr>
          <w:snapToGrid w:val="0"/>
          <w:sz w:val="24"/>
        </w:rPr>
        <w:t>s</w:t>
      </w:r>
      <w:r w:rsidRPr="005540AA">
        <w:rPr>
          <w:snapToGrid w:val="0"/>
          <w:sz w:val="24"/>
        </w:rPr>
        <w:t xml:space="preserve"> in full force and effect</w:t>
      </w:r>
      <w:r w:rsidR="00B71898">
        <w:rPr>
          <w:snapToGrid w:val="0"/>
          <w:sz w:val="24"/>
        </w:rPr>
        <w:t xml:space="preserve"> </w:t>
      </w:r>
      <w:r w:rsidR="00E55ADE">
        <w:rPr>
          <w:snapToGrid w:val="0"/>
          <w:sz w:val="24"/>
        </w:rPr>
        <w:t xml:space="preserve">a </w:t>
      </w:r>
      <w:r w:rsidRPr="005540AA">
        <w:rPr>
          <w:snapToGrid w:val="0"/>
          <w:sz w:val="24"/>
        </w:rPr>
        <w:t>determination letter</w:t>
      </w:r>
      <w:r w:rsidR="00B71898">
        <w:rPr>
          <w:snapToGrid w:val="0"/>
          <w:sz w:val="24"/>
        </w:rPr>
        <w:t xml:space="preserve"> </w:t>
      </w:r>
      <w:r w:rsidRPr="005540AA">
        <w:rPr>
          <w:snapToGrid w:val="0"/>
          <w:sz w:val="24"/>
        </w:rPr>
        <w:t xml:space="preserve"> from the Internal Revenu</w:t>
      </w:r>
      <w:r>
        <w:rPr>
          <w:snapToGrid w:val="0"/>
          <w:sz w:val="24"/>
        </w:rPr>
        <w:t>e Service, dated</w:t>
      </w:r>
      <w:r w:rsidR="00E55ADE">
        <w:rPr>
          <w:snapToGrid w:val="0"/>
          <w:sz w:val="24"/>
        </w:rPr>
        <w:t xml:space="preserve"> July 10, </w:t>
      </w:r>
      <w:commentRangeStart w:id="7"/>
      <w:r w:rsidR="00E55ADE">
        <w:rPr>
          <w:snapToGrid w:val="0"/>
          <w:sz w:val="24"/>
        </w:rPr>
        <w:t>1998</w:t>
      </w:r>
      <w:commentRangeEnd w:id="7"/>
      <w:r w:rsidR="00275A32">
        <w:rPr>
          <w:rStyle w:val="CommentReference"/>
        </w:rPr>
        <w:commentReference w:id="7"/>
      </w:r>
      <w:r w:rsidR="009E7FA6">
        <w:rPr>
          <w:snapToGrid w:val="0"/>
          <w:sz w:val="24"/>
        </w:rPr>
        <w:t>,</w:t>
      </w:r>
      <w:r>
        <w:rPr>
          <w:snapToGrid w:val="0"/>
          <w:sz w:val="24"/>
        </w:rPr>
        <w:t xml:space="preserve"> </w:t>
      </w:r>
      <w:r w:rsidR="00F40ACF">
        <w:rPr>
          <w:snapToGrid w:val="0"/>
          <w:sz w:val="24"/>
        </w:rPr>
        <w:t xml:space="preserve"> a copy of which</w:t>
      </w:r>
      <w:r w:rsidRPr="005540AA">
        <w:rPr>
          <w:snapToGrid w:val="0"/>
          <w:sz w:val="24"/>
        </w:rPr>
        <w:t xml:space="preserve"> ha</w:t>
      </w:r>
      <w:r w:rsidR="00E55ADE">
        <w:rPr>
          <w:snapToGrid w:val="0"/>
          <w:sz w:val="24"/>
        </w:rPr>
        <w:t>s</w:t>
      </w:r>
      <w:r w:rsidRPr="005540AA">
        <w:rPr>
          <w:snapToGrid w:val="0"/>
          <w:sz w:val="24"/>
        </w:rPr>
        <w:t xml:space="preserve"> been provided to Grantor, to the effect that Grantee is a “publicly-supported” organization described in Section 509(a)(1) and Section 170(b)(1)(A)(vi) of the Code, and is not a private foundation within the meaning of Section 509(a) of the Code; and</w:t>
      </w:r>
    </w:p>
    <w:p w:rsidR="00612018" w:rsidRDefault="00612018" w:rsidP="00612018">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Pr>
          <w:b/>
          <w:snapToGrid w:val="0"/>
          <w:sz w:val="24"/>
        </w:rPr>
        <w:tab/>
      </w:r>
      <w:r w:rsidRPr="005540AA">
        <w:rPr>
          <w:b/>
          <w:snapToGrid w:val="0"/>
          <w:sz w:val="24"/>
        </w:rPr>
        <w:t>WHEREAS</w:t>
      </w:r>
      <w:r w:rsidRPr="005540AA">
        <w:rPr>
          <w:snapToGrid w:val="0"/>
          <w:sz w:val="24"/>
        </w:rPr>
        <w:t>, Grantee</w:t>
      </w:r>
      <w:r w:rsidR="007D2EC8">
        <w:rPr>
          <w:snapToGrid w:val="0"/>
          <w:sz w:val="24"/>
        </w:rPr>
        <w:t xml:space="preserve"> warrants and</w:t>
      </w:r>
      <w:r w:rsidRPr="005540AA">
        <w:rPr>
          <w:snapToGrid w:val="0"/>
          <w:sz w:val="24"/>
        </w:rPr>
        <w:t xml:space="preserve"> represents that Grantee is a “qualified organization,” as that term is defined in Section 170(h)(3) of the Code; and</w:t>
      </w:r>
    </w:p>
    <w:p w:rsidR="007D2EC8" w:rsidRDefault="007D2EC8" w:rsidP="00612018">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Pr>
          <w:snapToGrid w:val="0"/>
          <w:sz w:val="24"/>
        </w:rPr>
        <w:tab/>
      </w:r>
      <w:r>
        <w:rPr>
          <w:b/>
          <w:snapToGrid w:val="0"/>
          <w:sz w:val="24"/>
        </w:rPr>
        <w:t>WHEREAS,</w:t>
      </w:r>
      <w:r>
        <w:rPr>
          <w:snapToGrid w:val="0"/>
          <w:sz w:val="24"/>
        </w:rPr>
        <w:t xml:space="preserve"> Grantee warrants and represents that Grantee has the commitment and resources to enforce, and will </w:t>
      </w:r>
      <w:commentRangeStart w:id="8"/>
      <w:r>
        <w:rPr>
          <w:snapToGrid w:val="0"/>
          <w:sz w:val="24"/>
        </w:rPr>
        <w:t>enforce</w:t>
      </w:r>
      <w:commentRangeEnd w:id="8"/>
      <w:r w:rsidR="00DC7CFB">
        <w:rPr>
          <w:rStyle w:val="CommentReference"/>
        </w:rPr>
        <w:commentReference w:id="8"/>
      </w:r>
      <w:r>
        <w:rPr>
          <w:snapToGrid w:val="0"/>
          <w:sz w:val="24"/>
        </w:rPr>
        <w:t xml:space="preserve">, the terms of this </w:t>
      </w:r>
      <w:r w:rsidR="0077796D">
        <w:rPr>
          <w:snapToGrid w:val="0"/>
          <w:sz w:val="24"/>
        </w:rPr>
        <w:t>Restriction</w:t>
      </w:r>
      <w:r>
        <w:rPr>
          <w:snapToGrid w:val="0"/>
          <w:sz w:val="24"/>
        </w:rPr>
        <w:t>; and</w:t>
      </w:r>
    </w:p>
    <w:p w:rsidR="00DC7CFB" w:rsidRDefault="00DC7CFB" w:rsidP="00DC7CFB">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Pr>
          <w:snapToGrid w:val="0"/>
          <w:sz w:val="24"/>
        </w:rPr>
        <w:t>……….</w:t>
      </w:r>
    </w:p>
    <w:p w:rsidR="00E55ADE" w:rsidRDefault="00612018" w:rsidP="00DC7CFB">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z w:val="24"/>
          <w:szCs w:val="24"/>
        </w:rPr>
      </w:pPr>
      <w:r w:rsidRPr="005540AA">
        <w:rPr>
          <w:snapToGrid w:val="0"/>
          <w:sz w:val="24"/>
        </w:rPr>
        <w:tab/>
      </w:r>
      <w:r w:rsidR="00F364FF" w:rsidRPr="005540AA">
        <w:rPr>
          <w:sz w:val="24"/>
          <w:szCs w:val="24"/>
        </w:rPr>
        <w:t xml:space="preserve"> </w:t>
      </w:r>
    </w:p>
    <w:p w:rsidR="00614D25" w:rsidRDefault="00DF0C5A" w:rsidP="00614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rPr>
          <w:snapToGrid w:val="0"/>
          <w:sz w:val="24"/>
        </w:rPr>
      </w:pPr>
      <w:r>
        <w:rPr>
          <w:snapToGrid w:val="0"/>
          <w:sz w:val="24"/>
          <w:szCs w:val="24"/>
        </w:rPr>
        <w:tab/>
      </w:r>
      <w:r w:rsidR="00614D25" w:rsidRPr="005540AA">
        <w:rPr>
          <w:snapToGrid w:val="0"/>
          <w:sz w:val="24"/>
        </w:rPr>
        <w:t>4.</w:t>
      </w:r>
      <w:r w:rsidR="00614D25" w:rsidRPr="005540AA">
        <w:rPr>
          <w:snapToGrid w:val="0"/>
          <w:sz w:val="24"/>
        </w:rPr>
        <w:tab/>
      </w:r>
      <w:r w:rsidR="00614D25" w:rsidRPr="005540AA">
        <w:rPr>
          <w:b/>
          <w:snapToGrid w:val="0"/>
          <w:sz w:val="24"/>
          <w:u w:val="single"/>
        </w:rPr>
        <w:t>Reserved Rights</w:t>
      </w:r>
      <w:r w:rsidR="00614D25" w:rsidRPr="005540AA">
        <w:rPr>
          <w:b/>
          <w:snapToGrid w:val="0"/>
          <w:sz w:val="24"/>
        </w:rPr>
        <w:t>.</w:t>
      </w:r>
      <w:r w:rsidR="00614D25" w:rsidRPr="005540AA">
        <w:rPr>
          <w:snapToGrid w:val="0"/>
          <w:sz w:val="24"/>
        </w:rPr>
        <w:t xml:space="preserve">  Notwithstanding </w:t>
      </w:r>
      <w:r w:rsidR="0077796D">
        <w:rPr>
          <w:snapToGrid w:val="0"/>
          <w:sz w:val="24"/>
        </w:rPr>
        <w:t>any</w:t>
      </w:r>
      <w:r w:rsidR="00614D25" w:rsidRPr="005540AA">
        <w:rPr>
          <w:snapToGrid w:val="0"/>
          <w:sz w:val="24"/>
        </w:rPr>
        <w:t xml:space="preserve"> other provision of this </w:t>
      </w:r>
      <w:r w:rsidR="0077796D">
        <w:rPr>
          <w:snapToGrid w:val="0"/>
          <w:sz w:val="24"/>
        </w:rPr>
        <w:t>Restriction</w:t>
      </w:r>
      <w:r w:rsidR="00614D25" w:rsidRPr="005540AA">
        <w:rPr>
          <w:snapToGrid w:val="0"/>
          <w:sz w:val="24"/>
        </w:rPr>
        <w:t>, the following rights, uses, and activities on the Property shall be permitted</w:t>
      </w:r>
      <w:r w:rsidR="00614D25">
        <w:rPr>
          <w:b/>
          <w:snapToGrid w:val="0"/>
          <w:sz w:val="24"/>
        </w:rPr>
        <w:t xml:space="preserve"> </w:t>
      </w:r>
      <w:r w:rsidR="00614D25" w:rsidRPr="005540AA">
        <w:rPr>
          <w:snapToGrid w:val="0"/>
          <w:sz w:val="24"/>
        </w:rPr>
        <w:t xml:space="preserve">by this </w:t>
      </w:r>
      <w:r w:rsidR="0077796D">
        <w:rPr>
          <w:snapToGrid w:val="0"/>
          <w:sz w:val="24"/>
        </w:rPr>
        <w:t>Restriction</w:t>
      </w:r>
      <w:r w:rsidR="00614D25" w:rsidRPr="005540AA">
        <w:rPr>
          <w:snapToGrid w:val="0"/>
          <w:sz w:val="24"/>
        </w:rPr>
        <w:t xml:space="preserve">, provided they do not materially impair the Conservation Values or purpose of this </w:t>
      </w:r>
      <w:r w:rsidR="0077796D">
        <w:rPr>
          <w:snapToGrid w:val="0"/>
          <w:sz w:val="24"/>
        </w:rPr>
        <w:t>Restriction</w:t>
      </w:r>
      <w:r w:rsidR="00614D25" w:rsidRPr="005540AA">
        <w:rPr>
          <w:snapToGrid w:val="0"/>
          <w:sz w:val="24"/>
        </w:rPr>
        <w:t xml:space="preserve">:  </w:t>
      </w:r>
    </w:p>
    <w:p w:rsidR="00614D25" w:rsidRDefault="00614D25" w:rsidP="00614D25">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sidRPr="005540AA">
        <w:rPr>
          <w:snapToGrid w:val="0"/>
          <w:sz w:val="24"/>
        </w:rPr>
        <w:tab/>
        <w:t>(a)</w:t>
      </w:r>
      <w:r w:rsidRPr="005540AA">
        <w:rPr>
          <w:snapToGrid w:val="0"/>
          <w:sz w:val="24"/>
        </w:rPr>
        <w:tab/>
      </w:r>
      <w:proofErr w:type="gramStart"/>
      <w:r w:rsidRPr="005540AA">
        <w:rPr>
          <w:snapToGrid w:val="0"/>
          <w:sz w:val="24"/>
        </w:rPr>
        <w:t>the</w:t>
      </w:r>
      <w:proofErr w:type="gramEnd"/>
      <w:r w:rsidRPr="005540AA">
        <w:rPr>
          <w:snapToGrid w:val="0"/>
          <w:sz w:val="24"/>
        </w:rPr>
        <w:t xml:space="preserve"> right to engage in all acts or uses not expressly prohibited herein that are </w:t>
      </w:r>
    </w:p>
    <w:p w:rsidR="00DC7CFB" w:rsidRDefault="00614D25" w:rsidP="00B47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rPr>
          <w:snapToGrid w:val="0"/>
          <w:sz w:val="24"/>
        </w:rPr>
      </w:pPr>
      <w:proofErr w:type="gramStart"/>
      <w:r w:rsidRPr="005540AA">
        <w:rPr>
          <w:snapToGrid w:val="0"/>
          <w:sz w:val="24"/>
        </w:rPr>
        <w:t>not</w:t>
      </w:r>
      <w:proofErr w:type="gramEnd"/>
      <w:r w:rsidRPr="005540AA">
        <w:rPr>
          <w:snapToGrid w:val="0"/>
          <w:sz w:val="24"/>
        </w:rPr>
        <w:t xml:space="preserve"> inconsistent with the purpose of this </w:t>
      </w:r>
      <w:r w:rsidR="0077796D">
        <w:rPr>
          <w:snapToGrid w:val="0"/>
          <w:sz w:val="24"/>
        </w:rPr>
        <w:t>Restriction</w:t>
      </w:r>
      <w:r w:rsidRPr="005540AA">
        <w:rPr>
          <w:snapToGrid w:val="0"/>
          <w:sz w:val="24"/>
        </w:rPr>
        <w:t xml:space="preserve"> and that do not materially impair the Conservation Values</w:t>
      </w:r>
      <w:r>
        <w:rPr>
          <w:snapToGrid w:val="0"/>
          <w:sz w:val="24"/>
        </w:rPr>
        <w:t xml:space="preserve"> </w:t>
      </w:r>
      <w:r>
        <w:rPr>
          <w:b/>
          <w:snapToGrid w:val="0"/>
          <w:sz w:val="24"/>
        </w:rPr>
        <w:t>[see 4(r)]</w:t>
      </w:r>
      <w:r w:rsidRPr="005540AA">
        <w:rPr>
          <w:snapToGrid w:val="0"/>
          <w:sz w:val="24"/>
        </w:rPr>
        <w:t>;</w:t>
      </w:r>
    </w:p>
    <w:p w:rsidR="00E1340C" w:rsidRPr="008874CF" w:rsidRDefault="00DC7CFB" w:rsidP="00614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rPr>
          <w:b/>
          <w:snapToGrid w:val="0"/>
          <w:color w:val="000000"/>
          <w:sz w:val="24"/>
        </w:rPr>
      </w:pPr>
      <w:r>
        <w:rPr>
          <w:snapToGrid w:val="0"/>
          <w:sz w:val="24"/>
        </w:rPr>
        <w:t>……….</w:t>
      </w:r>
      <w:r w:rsidR="00FA6923">
        <w:tab/>
      </w:r>
    </w:p>
    <w:p w:rsidR="00BF1EBF" w:rsidRPr="00DC7CFB" w:rsidRDefault="00075B54" w:rsidP="00DC7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rPr>
          <w:b/>
          <w:sz w:val="24"/>
        </w:rPr>
      </w:pPr>
      <w:r>
        <w:rPr>
          <w:snapToGrid w:val="0"/>
          <w:color w:val="000000"/>
          <w:sz w:val="24"/>
        </w:rPr>
        <w:tab/>
        <w:t>(</w:t>
      </w:r>
      <w:r w:rsidR="00BD1C8F">
        <w:rPr>
          <w:snapToGrid w:val="0"/>
          <w:color w:val="000000"/>
          <w:sz w:val="24"/>
        </w:rPr>
        <w:t>r</w:t>
      </w:r>
      <w:r>
        <w:rPr>
          <w:snapToGrid w:val="0"/>
          <w:color w:val="000000"/>
          <w:sz w:val="24"/>
        </w:rPr>
        <w:t>)</w:t>
      </w:r>
      <w:r>
        <w:rPr>
          <w:snapToGrid w:val="0"/>
          <w:color w:val="000000"/>
          <w:sz w:val="24"/>
        </w:rPr>
        <w:tab/>
      </w:r>
      <w:r>
        <w:rPr>
          <w:sz w:val="24"/>
          <w:szCs w:val="24"/>
        </w:rPr>
        <w:t>s</w:t>
      </w:r>
      <w:r>
        <w:rPr>
          <w:sz w:val="24"/>
        </w:rPr>
        <w:t>ubject to</w:t>
      </w:r>
      <w:r w:rsidRPr="005540AA">
        <w:rPr>
          <w:sz w:val="24"/>
        </w:rPr>
        <w:t xml:space="preserve"> Grantee</w:t>
      </w:r>
      <w:r>
        <w:rPr>
          <w:sz w:val="24"/>
        </w:rPr>
        <w:t>’s written approval</w:t>
      </w:r>
      <w:r w:rsidR="00866AC2">
        <w:rPr>
          <w:sz w:val="24"/>
        </w:rPr>
        <w:t xml:space="preserve"> pursuant to the provisions of </w:t>
      </w:r>
      <w:r w:rsidR="00022DD9">
        <w:rPr>
          <w:sz w:val="24"/>
        </w:rPr>
        <w:t>paragraph 12.2</w:t>
      </w:r>
      <w:r w:rsidR="00565E81">
        <w:rPr>
          <w:sz w:val="24"/>
        </w:rPr>
        <w:t xml:space="preserve">, </w:t>
      </w:r>
      <w:r w:rsidRPr="005540AA">
        <w:rPr>
          <w:sz w:val="24"/>
        </w:rPr>
        <w:t xml:space="preserve">Grantor may engage in an unanticipated use or activity on or at the Property so long as such </w:t>
      </w:r>
      <w:r w:rsidR="00724B02">
        <w:rPr>
          <w:sz w:val="24"/>
        </w:rPr>
        <w:t xml:space="preserve">use or </w:t>
      </w:r>
      <w:r w:rsidRPr="005540AA">
        <w:rPr>
          <w:sz w:val="24"/>
        </w:rPr>
        <w:t xml:space="preserve">activity is necessary for the protection of the Conservation Values that are the subject of this </w:t>
      </w:r>
      <w:r w:rsidR="0077796D">
        <w:rPr>
          <w:sz w:val="24"/>
        </w:rPr>
        <w:t>Restriction</w:t>
      </w:r>
      <w:r w:rsidR="0058586F">
        <w:rPr>
          <w:sz w:val="24"/>
        </w:rPr>
        <w:t xml:space="preserve">, </w:t>
      </w:r>
      <w:commentRangeStart w:id="9"/>
      <w:r w:rsidR="0058586F">
        <w:rPr>
          <w:sz w:val="24"/>
        </w:rPr>
        <w:t>or</w:t>
      </w:r>
      <w:commentRangeEnd w:id="9"/>
      <w:r w:rsidR="00704DAA">
        <w:rPr>
          <w:rStyle w:val="CommentReference"/>
        </w:rPr>
        <w:commentReference w:id="9"/>
      </w:r>
      <w:r w:rsidR="0058586F">
        <w:rPr>
          <w:sz w:val="24"/>
        </w:rPr>
        <w:t xml:space="preserve"> is </w:t>
      </w:r>
      <w:r w:rsidR="009E7FA6">
        <w:rPr>
          <w:sz w:val="24"/>
        </w:rPr>
        <w:t>consistent</w:t>
      </w:r>
      <w:r w:rsidR="00592617">
        <w:rPr>
          <w:sz w:val="24"/>
        </w:rPr>
        <w:t xml:space="preserve"> Grantor and Grantee’s original intentions with respect to the </w:t>
      </w:r>
      <w:r w:rsidR="00592617">
        <w:rPr>
          <w:sz w:val="24"/>
        </w:rPr>
        <w:lastRenderedPageBreak/>
        <w:t>perpetual</w:t>
      </w:r>
      <w:r w:rsidR="009E7FA6">
        <w:rPr>
          <w:sz w:val="24"/>
        </w:rPr>
        <w:t xml:space="preserve"> protection of the Conservation Values</w:t>
      </w:r>
      <w:r w:rsidR="0058586F">
        <w:rPr>
          <w:sz w:val="24"/>
        </w:rPr>
        <w:t xml:space="preserve"> and the purpose of this </w:t>
      </w:r>
      <w:r w:rsidR="0077796D">
        <w:rPr>
          <w:sz w:val="24"/>
        </w:rPr>
        <w:t>Restriction</w:t>
      </w:r>
      <w:r w:rsidR="00592617">
        <w:rPr>
          <w:sz w:val="24"/>
        </w:rPr>
        <w:t xml:space="preserve"> and the prohibitions and limitations included herein</w:t>
      </w:r>
      <w:r w:rsidR="009E7FA6">
        <w:rPr>
          <w:sz w:val="24"/>
        </w:rPr>
        <w:t xml:space="preserve"> but is not </w:t>
      </w:r>
      <w:r w:rsidR="00C677D7">
        <w:rPr>
          <w:sz w:val="24"/>
        </w:rPr>
        <w:t>clearly</w:t>
      </w:r>
      <w:r w:rsidR="0058586F">
        <w:rPr>
          <w:sz w:val="24"/>
        </w:rPr>
        <w:t xml:space="preserve"> permitted by the provisions of this </w:t>
      </w:r>
      <w:r w:rsidR="0077796D">
        <w:rPr>
          <w:sz w:val="24"/>
        </w:rPr>
        <w:t>Restriction</w:t>
      </w:r>
      <w:r w:rsidRPr="005540AA">
        <w:rPr>
          <w:sz w:val="24"/>
        </w:rPr>
        <w:t xml:space="preserve">. </w:t>
      </w:r>
    </w:p>
    <w:p w:rsidR="005E1FE7" w:rsidRDefault="00DC7CFB" w:rsidP="00565E81">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color w:val="000000"/>
          <w:sz w:val="24"/>
        </w:rPr>
      </w:pPr>
      <w:r>
        <w:rPr>
          <w:snapToGrid w:val="0"/>
          <w:color w:val="000000"/>
          <w:sz w:val="24"/>
        </w:rPr>
        <w:t>……….</w:t>
      </w:r>
    </w:p>
    <w:p w:rsidR="00FE72CB" w:rsidRDefault="00805B8B" w:rsidP="00FE72CB">
      <w:pPr>
        <w:pStyle w:val="BodyTextFirstIndent"/>
        <w:spacing w:before="120" w:after="100" w:afterAutospacing="1" w:line="480" w:lineRule="auto"/>
        <w:rPr>
          <w:sz w:val="24"/>
          <w:szCs w:val="24"/>
        </w:rPr>
      </w:pPr>
      <w:r>
        <w:tab/>
      </w:r>
      <w:r>
        <w:rPr>
          <w:sz w:val="24"/>
          <w:szCs w:val="24"/>
        </w:rPr>
        <w:t>5.7</w:t>
      </w:r>
      <w:r>
        <w:rPr>
          <w:sz w:val="24"/>
          <w:szCs w:val="24"/>
        </w:rPr>
        <w:tab/>
      </w:r>
      <w:r>
        <w:rPr>
          <w:b/>
          <w:sz w:val="24"/>
          <w:szCs w:val="24"/>
          <w:u w:val="single"/>
        </w:rPr>
        <w:t>Modification or Relocation of Limited Building Areas</w:t>
      </w:r>
      <w:r>
        <w:rPr>
          <w:sz w:val="24"/>
          <w:szCs w:val="24"/>
        </w:rPr>
        <w:t>.</w:t>
      </w:r>
      <w:r>
        <w:rPr>
          <w:b/>
          <w:sz w:val="24"/>
          <w:szCs w:val="24"/>
        </w:rPr>
        <w:t xml:space="preserve">  </w:t>
      </w:r>
      <w:r w:rsidR="00D811EF">
        <w:rPr>
          <w:b/>
          <w:sz w:val="24"/>
          <w:szCs w:val="24"/>
        </w:rPr>
        <w:t>[</w:t>
      </w:r>
      <w:proofErr w:type="gramStart"/>
      <w:r w:rsidR="00D811EF">
        <w:rPr>
          <w:b/>
          <w:sz w:val="24"/>
          <w:szCs w:val="24"/>
        </w:rPr>
        <w:t>is</w:t>
      </w:r>
      <w:proofErr w:type="gramEnd"/>
      <w:r w:rsidR="00D811EF">
        <w:rPr>
          <w:b/>
          <w:sz w:val="24"/>
          <w:szCs w:val="24"/>
        </w:rPr>
        <w:t xml:space="preserve"> this ok?  Does someone have a better suggestion?]  </w:t>
      </w:r>
      <w:r>
        <w:rPr>
          <w:sz w:val="24"/>
          <w:szCs w:val="24"/>
        </w:rPr>
        <w:t>The parties acknowledge that the boundaries of the Limited Building Areas may have to be adjusted from that configuration shown on the Map (</w:t>
      </w:r>
      <w:proofErr w:type="spellStart"/>
      <w:r>
        <w:rPr>
          <w:sz w:val="24"/>
          <w:szCs w:val="24"/>
        </w:rPr>
        <w:t>i</w:t>
      </w:r>
      <w:proofErr w:type="spellEnd"/>
      <w:r>
        <w:rPr>
          <w:sz w:val="24"/>
          <w:szCs w:val="24"/>
        </w:rPr>
        <w:t xml:space="preserve">) to accommodate the requirements of applicable zoning and regulatory land use controls, or (ii) to moderate the effect of </w:t>
      </w:r>
      <w:r w:rsidRPr="002F74DA">
        <w:rPr>
          <w:b/>
          <w:sz w:val="24"/>
          <w:szCs w:val="24"/>
        </w:rPr>
        <w:t>changing ocean levels</w:t>
      </w:r>
      <w:r>
        <w:rPr>
          <w:sz w:val="24"/>
          <w:szCs w:val="24"/>
        </w:rPr>
        <w:t xml:space="preserve"> and/or erosion of the Property.  The parties agree to cooperate in such boundary adjustments,</w:t>
      </w:r>
      <w:r w:rsidR="003917D6">
        <w:rPr>
          <w:sz w:val="24"/>
          <w:szCs w:val="24"/>
        </w:rPr>
        <w:t xml:space="preserve"> provided said adjustments do</w:t>
      </w:r>
      <w:r>
        <w:rPr>
          <w:sz w:val="24"/>
          <w:szCs w:val="24"/>
        </w:rPr>
        <w:t xml:space="preserve"> not result in an increase or (without Grantor’s approval) in a decrease in the number of Residences or lots permitted hereunder, or limit Associated Improvements which otherwise w</w:t>
      </w:r>
      <w:r w:rsidR="002F74DA">
        <w:rPr>
          <w:sz w:val="24"/>
          <w:szCs w:val="24"/>
        </w:rPr>
        <w:t xml:space="preserve">ould be permitted under this </w:t>
      </w:r>
      <w:r w:rsidR="0077796D">
        <w:rPr>
          <w:sz w:val="24"/>
          <w:szCs w:val="24"/>
        </w:rPr>
        <w:t>Restriction</w:t>
      </w:r>
      <w:r>
        <w:rPr>
          <w:sz w:val="24"/>
          <w:szCs w:val="24"/>
        </w:rPr>
        <w:t xml:space="preserve">.  To the extent the boundaries of Limited Building Area </w:t>
      </w:r>
      <w:proofErr w:type="gramStart"/>
      <w:r>
        <w:rPr>
          <w:sz w:val="24"/>
          <w:szCs w:val="24"/>
        </w:rPr>
        <w:t>A</w:t>
      </w:r>
      <w:proofErr w:type="gramEnd"/>
      <w:r>
        <w:rPr>
          <w:sz w:val="24"/>
          <w:szCs w:val="24"/>
        </w:rPr>
        <w:t xml:space="preserve"> are relocated pursuant to the provisions of this paragraph 5.7, construction of </w:t>
      </w:r>
      <w:r w:rsidR="0077796D">
        <w:rPr>
          <w:sz w:val="24"/>
          <w:szCs w:val="24"/>
        </w:rPr>
        <w:t>any</w:t>
      </w:r>
      <w:r>
        <w:rPr>
          <w:sz w:val="24"/>
          <w:szCs w:val="24"/>
        </w:rPr>
        <w:t xml:space="preserve"> replacement residence may occur </w:t>
      </w:r>
      <w:r w:rsidR="0077796D">
        <w:rPr>
          <w:sz w:val="24"/>
          <w:szCs w:val="24"/>
        </w:rPr>
        <w:t>any</w:t>
      </w:r>
      <w:r>
        <w:rPr>
          <w:sz w:val="24"/>
          <w:szCs w:val="24"/>
        </w:rPr>
        <w:t>where within such revised area, without regard to the limitation in paragraph 5.2 of construction substantially within the existing footprint.</w:t>
      </w:r>
    </w:p>
    <w:p w:rsidR="00E41DDE" w:rsidRDefault="004A1F1C" w:rsidP="00FE72CB">
      <w:pPr>
        <w:pStyle w:val="BodyTextFirstIndent"/>
        <w:spacing w:before="120" w:after="100" w:afterAutospacing="1" w:line="480" w:lineRule="auto"/>
      </w:pPr>
      <w:r>
        <w:rPr>
          <w:sz w:val="24"/>
          <w:szCs w:val="24"/>
        </w:rPr>
        <w:t>…………</w:t>
      </w:r>
      <w:r w:rsidR="00EA3D30" w:rsidRPr="003E733D">
        <w:rPr>
          <w:color w:val="000000"/>
          <w:sz w:val="24"/>
          <w:szCs w:val="24"/>
        </w:rPr>
        <w:tab/>
      </w:r>
      <w:r w:rsidR="004B42FA">
        <w:rPr>
          <w:snapToGrid w:val="0"/>
          <w:sz w:val="24"/>
          <w:szCs w:val="24"/>
        </w:rPr>
        <w:tab/>
      </w:r>
      <w:r w:rsidR="00196AE2">
        <w:rPr>
          <w:b/>
          <w:sz w:val="24"/>
          <w:szCs w:val="24"/>
        </w:rPr>
        <w:tab/>
      </w:r>
      <w:r w:rsidR="00E41DDE">
        <w:t xml:space="preserve"> </w:t>
      </w:r>
    </w:p>
    <w:p w:rsidR="00AA1C27" w:rsidRDefault="002C688F" w:rsidP="004C10C8">
      <w:pPr>
        <w:spacing w:line="480" w:lineRule="auto"/>
        <w:ind w:firstLine="720"/>
        <w:rPr>
          <w:bCs/>
          <w:color w:val="000000"/>
          <w:sz w:val="24"/>
          <w:szCs w:val="24"/>
        </w:rPr>
      </w:pPr>
      <w:r>
        <w:rPr>
          <w:sz w:val="24"/>
          <w:szCs w:val="24"/>
        </w:rPr>
        <w:t>8</w:t>
      </w:r>
      <w:r w:rsidR="00610B45" w:rsidRPr="00EF6E55">
        <w:rPr>
          <w:sz w:val="24"/>
          <w:szCs w:val="24"/>
        </w:rPr>
        <w:t>.</w:t>
      </w:r>
      <w:r w:rsidR="00610B45" w:rsidRPr="00EF6E55">
        <w:rPr>
          <w:sz w:val="24"/>
          <w:szCs w:val="24"/>
        </w:rPr>
        <w:tab/>
      </w:r>
      <w:r w:rsidR="00610B45" w:rsidRPr="00EF6E55">
        <w:rPr>
          <w:b/>
          <w:sz w:val="24"/>
          <w:szCs w:val="24"/>
          <w:u w:val="single"/>
        </w:rPr>
        <w:t>Eligibility for Conservation Programs</w:t>
      </w:r>
      <w:r w:rsidR="00610B45" w:rsidRPr="00EF6E55">
        <w:rPr>
          <w:sz w:val="24"/>
          <w:szCs w:val="24"/>
        </w:rPr>
        <w:t xml:space="preserve">.  </w:t>
      </w:r>
      <w:r w:rsidR="00610B45" w:rsidRPr="00EF6E55">
        <w:rPr>
          <w:bCs/>
          <w:color w:val="000000"/>
          <w:sz w:val="24"/>
          <w:szCs w:val="24"/>
        </w:rPr>
        <w:t xml:space="preserve">Grantor reserves the right to </w:t>
      </w:r>
      <w:commentRangeStart w:id="10"/>
      <w:r w:rsidR="00610B45" w:rsidRPr="00EF6E55">
        <w:rPr>
          <w:bCs/>
          <w:color w:val="000000"/>
          <w:sz w:val="24"/>
          <w:szCs w:val="24"/>
        </w:rPr>
        <w:t>participate</w:t>
      </w:r>
      <w:commentRangeEnd w:id="10"/>
      <w:r w:rsidR="00CE5935">
        <w:rPr>
          <w:rStyle w:val="CommentReference"/>
        </w:rPr>
        <w:commentReference w:id="10"/>
      </w:r>
      <w:r w:rsidR="00610B45" w:rsidRPr="00EF6E55">
        <w:rPr>
          <w:bCs/>
          <w:color w:val="000000"/>
          <w:sz w:val="24"/>
          <w:szCs w:val="24"/>
        </w:rPr>
        <w:t xml:space="preserve"> in conservation, preservation, or mitigation programs existing now or permitted in the future for </w:t>
      </w:r>
      <w:r w:rsidR="0077796D">
        <w:rPr>
          <w:bCs/>
          <w:color w:val="000000"/>
          <w:sz w:val="24"/>
          <w:szCs w:val="24"/>
        </w:rPr>
        <w:t>any</w:t>
      </w:r>
      <w:r w:rsidR="00610B45" w:rsidRPr="00EF6E55">
        <w:rPr>
          <w:bCs/>
          <w:color w:val="000000"/>
          <w:sz w:val="24"/>
          <w:szCs w:val="24"/>
        </w:rPr>
        <w:t xml:space="preserve"> activity or use permitted (or restricted, as the case may be) on the Property under this </w:t>
      </w:r>
      <w:r w:rsidR="0077796D">
        <w:rPr>
          <w:bCs/>
          <w:color w:val="000000"/>
          <w:sz w:val="24"/>
          <w:szCs w:val="24"/>
        </w:rPr>
        <w:t>Restriction</w:t>
      </w:r>
      <w:r w:rsidR="00610B45" w:rsidRPr="00EF6E55">
        <w:rPr>
          <w:bCs/>
          <w:color w:val="000000"/>
          <w:sz w:val="24"/>
          <w:szCs w:val="24"/>
        </w:rPr>
        <w:t xml:space="preserve">, including but not limited to </w:t>
      </w:r>
      <w:r w:rsidR="00874A3C">
        <w:rPr>
          <w:bCs/>
          <w:color w:val="000000"/>
          <w:sz w:val="24"/>
          <w:szCs w:val="24"/>
        </w:rPr>
        <w:t>carbon sequestration</w:t>
      </w:r>
      <w:r>
        <w:rPr>
          <w:bCs/>
          <w:color w:val="000000"/>
          <w:sz w:val="24"/>
          <w:szCs w:val="24"/>
        </w:rPr>
        <w:t xml:space="preserve"> credits and </w:t>
      </w:r>
      <w:r w:rsidR="00610B45" w:rsidRPr="00EF6E55">
        <w:rPr>
          <w:bCs/>
          <w:color w:val="000000"/>
          <w:sz w:val="24"/>
          <w:szCs w:val="24"/>
        </w:rPr>
        <w:t>gre</w:t>
      </w:r>
      <w:r>
        <w:rPr>
          <w:bCs/>
          <w:color w:val="000000"/>
          <w:sz w:val="24"/>
          <w:szCs w:val="24"/>
        </w:rPr>
        <w:t>enhouse gas credits</w:t>
      </w:r>
      <w:r w:rsidR="004C10C8">
        <w:rPr>
          <w:bCs/>
          <w:color w:val="000000"/>
          <w:sz w:val="24"/>
          <w:szCs w:val="24"/>
        </w:rPr>
        <w:t>.</w:t>
      </w:r>
    </w:p>
    <w:p w:rsidR="00317F4F" w:rsidRDefault="00317F4F" w:rsidP="00317F4F">
      <w:pPr>
        <w:spacing w:line="480" w:lineRule="auto"/>
        <w:rPr>
          <w:bCs/>
          <w:color w:val="000000"/>
          <w:sz w:val="24"/>
          <w:szCs w:val="24"/>
        </w:rPr>
      </w:pPr>
      <w:r>
        <w:rPr>
          <w:bCs/>
          <w:color w:val="000000"/>
          <w:sz w:val="24"/>
          <w:szCs w:val="24"/>
        </w:rPr>
        <w:t xml:space="preserve">   …………</w:t>
      </w:r>
    </w:p>
    <w:p w:rsidR="00317F4F" w:rsidRDefault="00317F4F" w:rsidP="00317F4F">
      <w:pPr>
        <w:spacing w:line="480" w:lineRule="auto"/>
        <w:rPr>
          <w:bCs/>
          <w:color w:val="000000"/>
          <w:sz w:val="24"/>
          <w:szCs w:val="24"/>
        </w:rPr>
      </w:pPr>
    </w:p>
    <w:p w:rsidR="00613E76" w:rsidRDefault="006C1A15" w:rsidP="00D25CB7">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color w:val="000000"/>
          <w:sz w:val="24"/>
        </w:rPr>
      </w:pPr>
      <w:r>
        <w:rPr>
          <w:snapToGrid w:val="0"/>
          <w:color w:val="000000"/>
          <w:sz w:val="24"/>
        </w:rPr>
        <w:tab/>
      </w:r>
      <w:r w:rsidR="00D25CB7">
        <w:rPr>
          <w:snapToGrid w:val="0"/>
          <w:color w:val="000000"/>
          <w:sz w:val="24"/>
        </w:rPr>
        <w:t>12.1</w:t>
      </w:r>
      <w:r w:rsidR="00D25CB7">
        <w:rPr>
          <w:snapToGrid w:val="0"/>
          <w:color w:val="000000"/>
          <w:sz w:val="24"/>
        </w:rPr>
        <w:tab/>
      </w:r>
      <w:proofErr w:type="gramStart"/>
      <w:r w:rsidR="00D25CB7">
        <w:rPr>
          <w:b/>
          <w:snapToGrid w:val="0"/>
          <w:color w:val="000000"/>
          <w:sz w:val="24"/>
          <w:u w:val="single"/>
        </w:rPr>
        <w:t>Notice</w:t>
      </w:r>
      <w:proofErr w:type="gramEnd"/>
      <w:r w:rsidR="00D25CB7">
        <w:rPr>
          <w:b/>
          <w:snapToGrid w:val="0"/>
          <w:color w:val="000000"/>
          <w:sz w:val="24"/>
          <w:u w:val="single"/>
        </w:rPr>
        <w:t xml:space="preserve"> to Grantee</w:t>
      </w:r>
      <w:r w:rsidR="00D25CB7">
        <w:rPr>
          <w:b/>
          <w:snapToGrid w:val="0"/>
          <w:color w:val="000000"/>
          <w:sz w:val="24"/>
        </w:rPr>
        <w:t>.</w:t>
      </w:r>
      <w:r w:rsidR="00D25CB7">
        <w:rPr>
          <w:snapToGrid w:val="0"/>
          <w:color w:val="000000"/>
          <w:sz w:val="24"/>
        </w:rPr>
        <w:t xml:space="preserve">   Following the receipt of Grantee’s approval when required under paragraph 12.2, and not less than thirty (30) days prior to </w:t>
      </w:r>
      <w:r w:rsidR="00FE72CB">
        <w:rPr>
          <w:snapToGrid w:val="0"/>
          <w:color w:val="000000"/>
          <w:sz w:val="24"/>
        </w:rPr>
        <w:t>[</w:t>
      </w:r>
      <w:r w:rsidR="00D25CB7">
        <w:rPr>
          <w:b/>
          <w:snapToGrid w:val="0"/>
          <w:color w:val="000000"/>
          <w:sz w:val="24"/>
        </w:rPr>
        <w:t xml:space="preserve">list </w:t>
      </w:r>
      <w:commentRangeStart w:id="11"/>
      <w:r w:rsidR="00D25CB7">
        <w:rPr>
          <w:b/>
          <w:snapToGrid w:val="0"/>
          <w:color w:val="000000"/>
          <w:sz w:val="24"/>
        </w:rPr>
        <w:t>ALL</w:t>
      </w:r>
      <w:commentRangeEnd w:id="11"/>
      <w:r w:rsidR="00DC7CFB">
        <w:rPr>
          <w:rStyle w:val="CommentReference"/>
        </w:rPr>
        <w:commentReference w:id="11"/>
      </w:r>
      <w:r w:rsidR="00D25CB7">
        <w:rPr>
          <w:b/>
          <w:snapToGrid w:val="0"/>
          <w:color w:val="000000"/>
          <w:sz w:val="24"/>
        </w:rPr>
        <w:t xml:space="preserve"> activities requiring notice,</w:t>
      </w:r>
      <w:r w:rsidR="00014B18">
        <w:rPr>
          <w:b/>
          <w:snapToGrid w:val="0"/>
          <w:color w:val="000000"/>
          <w:sz w:val="24"/>
        </w:rPr>
        <w:t xml:space="preserve"> if </w:t>
      </w:r>
      <w:r w:rsidR="0077796D">
        <w:rPr>
          <w:b/>
          <w:snapToGrid w:val="0"/>
          <w:color w:val="000000"/>
          <w:sz w:val="24"/>
        </w:rPr>
        <w:t>any</w:t>
      </w:r>
      <w:r w:rsidR="00014B18">
        <w:rPr>
          <w:b/>
          <w:snapToGrid w:val="0"/>
          <w:color w:val="000000"/>
          <w:sz w:val="24"/>
        </w:rPr>
        <w:t>,</w:t>
      </w:r>
      <w:r w:rsidR="00D25CB7">
        <w:rPr>
          <w:b/>
          <w:snapToGrid w:val="0"/>
          <w:color w:val="000000"/>
          <w:sz w:val="24"/>
        </w:rPr>
        <w:t xml:space="preserve"> with cross-references to relevant </w:t>
      </w:r>
      <w:r w:rsidR="0077796D">
        <w:rPr>
          <w:b/>
          <w:snapToGrid w:val="0"/>
          <w:color w:val="000000"/>
          <w:sz w:val="24"/>
        </w:rPr>
        <w:t>Restriction</w:t>
      </w:r>
      <w:r w:rsidR="00D25CB7">
        <w:rPr>
          <w:b/>
          <w:snapToGrid w:val="0"/>
          <w:color w:val="000000"/>
          <w:sz w:val="24"/>
        </w:rPr>
        <w:t xml:space="preserve"> provisions]</w:t>
      </w:r>
      <w:r w:rsidR="00D25CB7">
        <w:rPr>
          <w:snapToGrid w:val="0"/>
          <w:color w:val="000000"/>
          <w:sz w:val="24"/>
        </w:rPr>
        <w:t>;</w:t>
      </w:r>
      <w:r w:rsidR="00D25CB7">
        <w:rPr>
          <w:b/>
          <w:snapToGrid w:val="0"/>
          <w:color w:val="000000"/>
          <w:sz w:val="24"/>
        </w:rPr>
        <w:t xml:space="preserve"> </w:t>
      </w:r>
      <w:r w:rsidR="00D25CB7">
        <w:rPr>
          <w:snapToGrid w:val="0"/>
          <w:color w:val="000000"/>
          <w:sz w:val="24"/>
        </w:rPr>
        <w:t xml:space="preserve">(ii) . . . </w:t>
      </w:r>
      <w:r w:rsidR="00FE72CB">
        <w:rPr>
          <w:snapToGrid w:val="0"/>
          <w:color w:val="000000"/>
          <w:sz w:val="24"/>
        </w:rPr>
        <w:t>. . . etc.; or (iii) …….</w:t>
      </w:r>
      <w:r w:rsidR="00D25CB7">
        <w:rPr>
          <w:snapToGrid w:val="0"/>
          <w:color w:val="000000"/>
          <w:sz w:val="24"/>
        </w:rPr>
        <w:t xml:space="preserve">, Grantor agrees to notify Grantee in writing </w:t>
      </w:r>
      <w:r w:rsidR="004A1F1C">
        <w:rPr>
          <w:snapToGrid w:val="0"/>
          <w:color w:val="000000"/>
          <w:sz w:val="24"/>
        </w:rPr>
        <w:t>…..</w:t>
      </w:r>
      <w:r w:rsidR="00D25CB7">
        <w:rPr>
          <w:snapToGrid w:val="0"/>
          <w:color w:val="000000"/>
          <w:sz w:val="24"/>
        </w:rPr>
        <w:t xml:space="preserve"> At Grantee’s sole discretion, Grantee may permit commencement of the activity less than thirty (30) days after receiving Grantor’s written notice.  See also paragraph 14, with respect to Grantor’s written notice to Grantee concerning a transfer of </w:t>
      </w:r>
      <w:r w:rsidR="0077796D">
        <w:rPr>
          <w:snapToGrid w:val="0"/>
          <w:color w:val="000000"/>
          <w:sz w:val="24"/>
        </w:rPr>
        <w:t>any</w:t>
      </w:r>
      <w:r w:rsidR="00D25CB7">
        <w:rPr>
          <w:snapToGrid w:val="0"/>
          <w:color w:val="000000"/>
          <w:sz w:val="24"/>
        </w:rPr>
        <w:t xml:space="preserve"> interest in all or a portion of the Property.</w:t>
      </w:r>
    </w:p>
    <w:p w:rsidR="00B71B47" w:rsidRDefault="006C1A15" w:rsidP="004A1F1C">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color w:val="000000"/>
          <w:sz w:val="24"/>
        </w:rPr>
      </w:pPr>
      <w:r>
        <w:rPr>
          <w:snapToGrid w:val="0"/>
          <w:color w:val="000000"/>
          <w:sz w:val="24"/>
        </w:rPr>
        <w:tab/>
      </w:r>
      <w:r w:rsidR="002C688F">
        <w:rPr>
          <w:snapToGrid w:val="0"/>
          <w:color w:val="000000"/>
          <w:sz w:val="24"/>
        </w:rPr>
        <w:t>12</w:t>
      </w:r>
      <w:r w:rsidR="00874A3C">
        <w:rPr>
          <w:snapToGrid w:val="0"/>
          <w:color w:val="000000"/>
          <w:sz w:val="24"/>
        </w:rPr>
        <w:t>.2</w:t>
      </w:r>
      <w:r w:rsidR="00613E76">
        <w:rPr>
          <w:snapToGrid w:val="0"/>
          <w:color w:val="000000"/>
          <w:sz w:val="24"/>
        </w:rPr>
        <w:tab/>
      </w:r>
      <w:r w:rsidR="00613E76">
        <w:rPr>
          <w:b/>
          <w:snapToGrid w:val="0"/>
          <w:color w:val="000000"/>
          <w:sz w:val="24"/>
          <w:u w:val="single"/>
        </w:rPr>
        <w:t>Approval by Grantee of Sites</w:t>
      </w:r>
      <w:r w:rsidR="00866AC2">
        <w:rPr>
          <w:b/>
          <w:snapToGrid w:val="0"/>
          <w:color w:val="000000"/>
          <w:sz w:val="24"/>
          <w:u w:val="single"/>
        </w:rPr>
        <w:t xml:space="preserve"> or Activities</w:t>
      </w:r>
      <w:r w:rsidR="00613E76">
        <w:rPr>
          <w:b/>
          <w:snapToGrid w:val="0"/>
          <w:color w:val="000000"/>
          <w:sz w:val="24"/>
        </w:rPr>
        <w:t>.</w:t>
      </w:r>
      <w:r w:rsidR="00613E76">
        <w:rPr>
          <w:snapToGrid w:val="0"/>
          <w:color w:val="000000"/>
          <w:sz w:val="24"/>
        </w:rPr>
        <w:t xml:space="preserve">  The exercise of </w:t>
      </w:r>
      <w:r w:rsidR="0077796D">
        <w:rPr>
          <w:snapToGrid w:val="0"/>
          <w:color w:val="000000"/>
          <w:sz w:val="24"/>
        </w:rPr>
        <w:t>any</w:t>
      </w:r>
      <w:r w:rsidR="00613E76">
        <w:rPr>
          <w:snapToGrid w:val="0"/>
          <w:color w:val="000000"/>
          <w:sz w:val="24"/>
        </w:rPr>
        <w:t xml:space="preserve"> right to</w:t>
      </w:r>
      <w:r w:rsidR="00866AC2">
        <w:rPr>
          <w:snapToGrid w:val="0"/>
          <w:color w:val="000000"/>
          <w:sz w:val="24"/>
        </w:rPr>
        <w:t xml:space="preserve"> engage in </w:t>
      </w:r>
      <w:r w:rsidR="0077796D">
        <w:rPr>
          <w:snapToGrid w:val="0"/>
          <w:color w:val="000000"/>
          <w:sz w:val="24"/>
        </w:rPr>
        <w:t>any</w:t>
      </w:r>
      <w:r w:rsidR="00866AC2">
        <w:rPr>
          <w:snapToGrid w:val="0"/>
          <w:color w:val="000000"/>
          <w:sz w:val="24"/>
        </w:rPr>
        <w:t xml:space="preserve"> activity permitted by the provisions of</w:t>
      </w:r>
      <w:r w:rsidR="00956848">
        <w:rPr>
          <w:snapToGrid w:val="0"/>
          <w:color w:val="000000"/>
          <w:sz w:val="24"/>
        </w:rPr>
        <w:t xml:space="preserve"> _________ </w:t>
      </w:r>
      <w:r w:rsidR="00956848">
        <w:rPr>
          <w:b/>
          <w:snapToGrid w:val="0"/>
          <w:color w:val="000000"/>
          <w:sz w:val="24"/>
        </w:rPr>
        <w:t xml:space="preserve">[list here </w:t>
      </w:r>
      <w:commentRangeStart w:id="12"/>
      <w:r w:rsidR="00956848">
        <w:rPr>
          <w:b/>
          <w:snapToGrid w:val="0"/>
          <w:color w:val="000000"/>
          <w:sz w:val="24"/>
        </w:rPr>
        <w:t>ALL</w:t>
      </w:r>
      <w:commentRangeEnd w:id="12"/>
      <w:r w:rsidR="00A02196">
        <w:rPr>
          <w:rStyle w:val="CommentReference"/>
        </w:rPr>
        <w:commentReference w:id="12"/>
      </w:r>
      <w:r w:rsidR="00956848">
        <w:rPr>
          <w:b/>
          <w:snapToGrid w:val="0"/>
          <w:color w:val="000000"/>
          <w:sz w:val="24"/>
        </w:rPr>
        <w:t xml:space="preserve"> activities requiring approval,</w:t>
      </w:r>
      <w:r w:rsidR="00014B18">
        <w:rPr>
          <w:b/>
          <w:snapToGrid w:val="0"/>
          <w:color w:val="000000"/>
          <w:sz w:val="24"/>
        </w:rPr>
        <w:t xml:space="preserve"> if </w:t>
      </w:r>
      <w:r w:rsidR="0077796D">
        <w:rPr>
          <w:b/>
          <w:snapToGrid w:val="0"/>
          <w:color w:val="000000"/>
          <w:sz w:val="24"/>
        </w:rPr>
        <w:t>any</w:t>
      </w:r>
      <w:r w:rsidR="00014B18">
        <w:rPr>
          <w:b/>
          <w:snapToGrid w:val="0"/>
          <w:color w:val="000000"/>
          <w:sz w:val="24"/>
        </w:rPr>
        <w:t>,</w:t>
      </w:r>
      <w:r w:rsidR="00956848">
        <w:rPr>
          <w:b/>
          <w:snapToGrid w:val="0"/>
          <w:color w:val="000000"/>
          <w:sz w:val="24"/>
        </w:rPr>
        <w:t xml:space="preserve"> with cross-reference to the relevant provisions in the </w:t>
      </w:r>
      <w:r w:rsidR="0077796D">
        <w:rPr>
          <w:b/>
          <w:snapToGrid w:val="0"/>
          <w:color w:val="000000"/>
          <w:sz w:val="24"/>
        </w:rPr>
        <w:t>Restriction</w:t>
      </w:r>
      <w:r w:rsidR="00956848">
        <w:rPr>
          <w:b/>
          <w:snapToGrid w:val="0"/>
          <w:color w:val="000000"/>
          <w:sz w:val="24"/>
        </w:rPr>
        <w:t xml:space="preserve">; see </w:t>
      </w:r>
      <w:r w:rsidR="00B71B47">
        <w:rPr>
          <w:b/>
          <w:snapToGrid w:val="0"/>
          <w:color w:val="000000"/>
          <w:sz w:val="24"/>
        </w:rPr>
        <w:t xml:space="preserve">Notice, </w:t>
      </w:r>
      <w:r w:rsidR="00956848">
        <w:rPr>
          <w:b/>
          <w:snapToGrid w:val="0"/>
          <w:color w:val="000000"/>
          <w:sz w:val="24"/>
        </w:rPr>
        <w:t>below]</w:t>
      </w:r>
      <w:r w:rsidR="004A1F1C">
        <w:rPr>
          <w:snapToGrid w:val="0"/>
          <w:color w:val="000000"/>
          <w:sz w:val="24"/>
        </w:rPr>
        <w:t xml:space="preserve"> shall be subject to the prior </w:t>
      </w:r>
      <w:proofErr w:type="gramStart"/>
      <w:r w:rsidR="004A1F1C">
        <w:rPr>
          <w:snapToGrid w:val="0"/>
          <w:color w:val="000000"/>
          <w:sz w:val="24"/>
        </w:rPr>
        <w:t>approval .....</w:t>
      </w:r>
      <w:r w:rsidR="00613E76">
        <w:rPr>
          <w:snapToGrid w:val="0"/>
          <w:color w:val="000000"/>
          <w:sz w:val="24"/>
        </w:rPr>
        <w:tab/>
      </w:r>
      <w:proofErr w:type="gramEnd"/>
    </w:p>
    <w:p w:rsidR="00D25CB7" w:rsidRDefault="00D25CB7" w:rsidP="00613E7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color w:val="000000"/>
          <w:sz w:val="24"/>
        </w:rPr>
      </w:pPr>
      <w:r>
        <w:rPr>
          <w:snapToGrid w:val="0"/>
          <w:color w:val="000000"/>
          <w:sz w:val="24"/>
        </w:rPr>
        <w:tab/>
        <w:t>12.3</w:t>
      </w:r>
      <w:r>
        <w:rPr>
          <w:snapToGrid w:val="0"/>
          <w:color w:val="000000"/>
          <w:sz w:val="24"/>
        </w:rPr>
        <w:tab/>
      </w:r>
      <w:r>
        <w:rPr>
          <w:b/>
          <w:snapToGrid w:val="0"/>
          <w:color w:val="000000"/>
          <w:sz w:val="24"/>
          <w:u w:val="single"/>
        </w:rPr>
        <w:t>Grantee’s Approval or Withholding of Approval</w:t>
      </w:r>
      <w:r>
        <w:rPr>
          <w:b/>
          <w:snapToGrid w:val="0"/>
          <w:color w:val="000000"/>
          <w:sz w:val="24"/>
        </w:rPr>
        <w:t>.</w:t>
      </w:r>
      <w:r>
        <w:rPr>
          <w:snapToGrid w:val="0"/>
          <w:color w:val="000000"/>
          <w:sz w:val="24"/>
        </w:rPr>
        <w:t xml:space="preserve">  When Grantee’s Approval is required, Grantee shall grant or withhold its Approval in writing within sixty (60) days</w:t>
      </w:r>
      <w:r w:rsidR="00704DAA">
        <w:rPr>
          <w:snapToGrid w:val="0"/>
          <w:color w:val="000000"/>
          <w:sz w:val="24"/>
        </w:rPr>
        <w:t>…</w:t>
      </w:r>
      <w:r>
        <w:rPr>
          <w:snapToGrid w:val="0"/>
          <w:color w:val="000000"/>
          <w:sz w:val="24"/>
        </w:rPr>
        <w:t xml:space="preserve">.  Failure of Grantee to respond in writing within such sixty (60) days shall be deemed to constitute </w:t>
      </w:r>
      <w:commentRangeStart w:id="13"/>
      <w:r w:rsidRPr="002F74DA">
        <w:rPr>
          <w:b/>
          <w:snapToGrid w:val="0"/>
          <w:color w:val="000000"/>
          <w:sz w:val="24"/>
        </w:rPr>
        <w:t>denial</w:t>
      </w:r>
      <w:commentRangeEnd w:id="13"/>
      <w:r w:rsidR="00A02196">
        <w:rPr>
          <w:rStyle w:val="CommentReference"/>
        </w:rPr>
        <w:commentReference w:id="13"/>
      </w:r>
      <w:r>
        <w:rPr>
          <w:snapToGrid w:val="0"/>
          <w:color w:val="000000"/>
          <w:sz w:val="24"/>
        </w:rPr>
        <w:t xml:space="preserve"> by Grantee of </w:t>
      </w:r>
      <w:r w:rsidR="0077796D">
        <w:rPr>
          <w:snapToGrid w:val="0"/>
          <w:color w:val="000000"/>
          <w:sz w:val="24"/>
        </w:rPr>
        <w:t>any</w:t>
      </w:r>
      <w:r>
        <w:rPr>
          <w:snapToGrid w:val="0"/>
          <w:color w:val="000000"/>
          <w:sz w:val="24"/>
        </w:rPr>
        <w:t xml:space="preserve"> such request submitted for Approval.</w:t>
      </w:r>
    </w:p>
    <w:p w:rsidR="00317F4F" w:rsidRDefault="006C1A15" w:rsidP="00614D25">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b/>
          <w:snapToGrid w:val="0"/>
          <w:color w:val="000000"/>
          <w:sz w:val="24"/>
        </w:rPr>
      </w:pPr>
      <w:r>
        <w:rPr>
          <w:snapToGrid w:val="0"/>
          <w:color w:val="000000"/>
          <w:sz w:val="24"/>
        </w:rPr>
        <w:tab/>
      </w:r>
    </w:p>
    <w:p w:rsidR="00CC593A" w:rsidRPr="00B41201" w:rsidRDefault="00246EA8" w:rsidP="0002051B">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right="288"/>
        <w:rPr>
          <w:b/>
          <w:snapToGrid w:val="0"/>
          <w:sz w:val="24"/>
        </w:rPr>
      </w:pPr>
      <w:r>
        <w:rPr>
          <w:b/>
          <w:snapToGrid w:val="0"/>
          <w:sz w:val="24"/>
          <w:u w:val="single"/>
        </w:rPr>
        <w:t>A</w:t>
      </w:r>
      <w:r w:rsidR="00B71B47">
        <w:rPr>
          <w:b/>
          <w:snapToGrid w:val="0"/>
          <w:sz w:val="24"/>
          <w:u w:val="single"/>
        </w:rPr>
        <w:t>MENDMENT</w:t>
      </w:r>
      <w:r w:rsidR="00DA6A2B">
        <w:rPr>
          <w:b/>
          <w:snapToGrid w:val="0"/>
          <w:sz w:val="24"/>
        </w:rPr>
        <w:t>******</w:t>
      </w:r>
      <w:r w:rsidR="0002051B">
        <w:rPr>
          <w:b/>
          <w:snapToGrid w:val="0"/>
          <w:sz w:val="24"/>
        </w:rPr>
        <w:t>READER BEWARE DO NOT USE THIS</w:t>
      </w:r>
      <w:r w:rsidR="00704DAA">
        <w:rPr>
          <w:b/>
          <w:snapToGrid w:val="0"/>
          <w:sz w:val="24"/>
        </w:rPr>
        <w:t xml:space="preserve"> OR ANY VERSION THEREOF</w:t>
      </w:r>
      <w:r w:rsidR="0002051B">
        <w:rPr>
          <w:b/>
          <w:snapToGrid w:val="0"/>
          <w:sz w:val="24"/>
        </w:rPr>
        <w:t xml:space="preserve"> WITHOUT CAREFUL CONSIDERATION*******</w:t>
      </w:r>
      <w:r w:rsidR="00B41201">
        <w:rPr>
          <w:b/>
          <w:snapToGrid w:val="0"/>
          <w:sz w:val="24"/>
        </w:rPr>
        <w:t xml:space="preserve">AT THE MOMENT I AM </w:t>
      </w:r>
      <w:r w:rsidR="00B41201">
        <w:rPr>
          <w:b/>
          <w:i/>
          <w:snapToGrid w:val="0"/>
          <w:sz w:val="24"/>
        </w:rPr>
        <w:t>NOT INCLUDING ANY AMENDMENT PROVISIONS</w:t>
      </w:r>
      <w:r w:rsidR="00B41201">
        <w:rPr>
          <w:b/>
          <w:snapToGrid w:val="0"/>
          <w:sz w:val="24"/>
        </w:rPr>
        <w:t xml:space="preserve"> IN MY CURRENT EASEMENT/RESTRICTION DOCUMENTS BECAUSE OF THE IRS POSITION.  NOTE THAT MY POSITION IS NOT THE SAME AS LTA’S POSITION ON THIS ISSUE</w:t>
      </w:r>
    </w:p>
    <w:p w:rsidR="0002051B" w:rsidRPr="00DA6A2B" w:rsidRDefault="0002051B" w:rsidP="0002051B">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right="288"/>
        <w:rPr>
          <w:b/>
          <w:snapToGrid w:val="0"/>
          <w:sz w:val="24"/>
        </w:rPr>
      </w:pPr>
    </w:p>
    <w:p w:rsidR="00EA5FB0" w:rsidRPr="00EA5FB0" w:rsidRDefault="00CC593A" w:rsidP="00317F4F">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b/>
          <w:sz w:val="24"/>
          <w:szCs w:val="24"/>
          <w:u w:val="single"/>
        </w:rPr>
      </w:pPr>
      <w:r>
        <w:rPr>
          <w:snapToGrid w:val="0"/>
          <w:sz w:val="24"/>
        </w:rPr>
        <w:tab/>
      </w:r>
      <w:r w:rsidR="00EA5FB0">
        <w:rPr>
          <w:sz w:val="24"/>
          <w:szCs w:val="24"/>
        </w:rPr>
        <w:t>15</w:t>
      </w:r>
      <w:r w:rsidR="00317F4F">
        <w:rPr>
          <w:sz w:val="24"/>
          <w:szCs w:val="24"/>
        </w:rPr>
        <w:t>.</w:t>
      </w:r>
      <w:r w:rsidR="00EA5FB0">
        <w:rPr>
          <w:sz w:val="24"/>
          <w:szCs w:val="24"/>
        </w:rPr>
        <w:tab/>
      </w:r>
      <w:r w:rsidR="00EA5FB0">
        <w:rPr>
          <w:b/>
          <w:sz w:val="24"/>
          <w:szCs w:val="24"/>
          <w:u w:val="single"/>
        </w:rPr>
        <w:t>Limitations on Amendment</w:t>
      </w:r>
    </w:p>
    <w:p w:rsidR="00EA5FB0" w:rsidRPr="00D54E83" w:rsidRDefault="00EA5FB0" w:rsidP="00EA5FB0">
      <w:pPr>
        <w:spacing w:line="480" w:lineRule="auto"/>
        <w:rPr>
          <w:szCs w:val="24"/>
        </w:rPr>
      </w:pPr>
      <w:r>
        <w:tab/>
      </w:r>
      <w:r>
        <w:rPr>
          <w:sz w:val="24"/>
          <w:szCs w:val="24"/>
        </w:rPr>
        <w:t>15.1</w:t>
      </w:r>
      <w:r>
        <w:rPr>
          <w:sz w:val="24"/>
          <w:szCs w:val="24"/>
        </w:rPr>
        <w:tab/>
        <w:t xml:space="preserve"> </w:t>
      </w:r>
      <w:r>
        <w:rPr>
          <w:b/>
          <w:sz w:val="24"/>
          <w:szCs w:val="24"/>
          <w:u w:val="single"/>
        </w:rPr>
        <w:t xml:space="preserve">Background; Acting in </w:t>
      </w:r>
      <w:r w:rsidRPr="006F76DE">
        <w:rPr>
          <w:b/>
          <w:sz w:val="24"/>
          <w:szCs w:val="24"/>
          <w:u w:val="single"/>
        </w:rPr>
        <w:t>Good Faith</w:t>
      </w:r>
      <w:r>
        <w:rPr>
          <w:sz w:val="24"/>
          <w:szCs w:val="24"/>
        </w:rPr>
        <w:t xml:space="preserve">.  </w:t>
      </w:r>
      <w:r w:rsidRPr="006F76DE">
        <w:rPr>
          <w:sz w:val="24"/>
          <w:szCs w:val="24"/>
        </w:rPr>
        <w:t>Grantor</w:t>
      </w:r>
      <w:r>
        <w:rPr>
          <w:sz w:val="24"/>
          <w:szCs w:val="24"/>
        </w:rPr>
        <w:t xml:space="preserve"> and Grantee have been informed that the Internal Revenue Service has challenged the deductibility of conservation </w:t>
      </w:r>
      <w:r w:rsidR="0077796D">
        <w:rPr>
          <w:sz w:val="24"/>
          <w:szCs w:val="24"/>
        </w:rPr>
        <w:t>restriction</w:t>
      </w:r>
      <w:r>
        <w:rPr>
          <w:sz w:val="24"/>
          <w:szCs w:val="24"/>
        </w:rPr>
        <w:t xml:space="preserve"> </w:t>
      </w:r>
      <w:r>
        <w:rPr>
          <w:sz w:val="24"/>
          <w:szCs w:val="24"/>
        </w:rPr>
        <w:lastRenderedPageBreak/>
        <w:t>donations based</w:t>
      </w:r>
      <w:r w:rsidR="00D442DD">
        <w:rPr>
          <w:sz w:val="24"/>
          <w:szCs w:val="24"/>
        </w:rPr>
        <w:t xml:space="preserve"> solely</w:t>
      </w:r>
      <w:r>
        <w:rPr>
          <w:sz w:val="24"/>
          <w:szCs w:val="24"/>
        </w:rPr>
        <w:t xml:space="preserve"> on the inclusion of an amendment clause in certain deeds of conservation </w:t>
      </w:r>
      <w:r w:rsidR="0077796D">
        <w:rPr>
          <w:sz w:val="24"/>
          <w:szCs w:val="24"/>
        </w:rPr>
        <w:t>restriction</w:t>
      </w:r>
      <w:r>
        <w:rPr>
          <w:sz w:val="24"/>
          <w:szCs w:val="24"/>
        </w:rPr>
        <w:t>.</w:t>
      </w:r>
      <w:r w:rsidR="00D442DD">
        <w:rPr>
          <w:sz w:val="24"/>
          <w:szCs w:val="24"/>
        </w:rPr>
        <w:t xml:space="preserve">  </w:t>
      </w:r>
      <w:r>
        <w:rPr>
          <w:sz w:val="24"/>
          <w:szCs w:val="24"/>
        </w:rPr>
        <w:t>The futur</w:t>
      </w:r>
      <w:r w:rsidR="00D442DD">
        <w:rPr>
          <w:sz w:val="24"/>
          <w:szCs w:val="24"/>
        </w:rPr>
        <w:t>e is uncertain.  A</w:t>
      </w:r>
      <w:r>
        <w:rPr>
          <w:sz w:val="24"/>
          <w:szCs w:val="24"/>
        </w:rPr>
        <w:t xml:space="preserve">s of the effective date of this </w:t>
      </w:r>
      <w:r w:rsidR="0077796D">
        <w:rPr>
          <w:sz w:val="24"/>
          <w:szCs w:val="24"/>
        </w:rPr>
        <w:t>Restriction</w:t>
      </w:r>
      <w:r>
        <w:rPr>
          <w:sz w:val="24"/>
          <w:szCs w:val="24"/>
        </w:rPr>
        <w:t xml:space="preserve">, the eventual outcome of this legal issue is </w:t>
      </w:r>
      <w:commentRangeStart w:id="14"/>
      <w:r>
        <w:rPr>
          <w:sz w:val="24"/>
          <w:szCs w:val="24"/>
        </w:rPr>
        <w:t>unknown</w:t>
      </w:r>
      <w:commentRangeEnd w:id="14"/>
      <w:r w:rsidR="00CE5935">
        <w:rPr>
          <w:rStyle w:val="CommentReference"/>
        </w:rPr>
        <w:commentReference w:id="14"/>
      </w:r>
      <w:r>
        <w:rPr>
          <w:sz w:val="24"/>
          <w:szCs w:val="24"/>
        </w:rPr>
        <w:t>.  Therefore, Grantor and Grantee, acting in good faith, have included provisions in this paragraph 15 to address the current uncertainty of the law on this issue.</w:t>
      </w:r>
    </w:p>
    <w:p w:rsidR="00EA5FB0" w:rsidRPr="0034206C" w:rsidRDefault="00EA5FB0" w:rsidP="00EA5FB0">
      <w:pPr>
        <w:spacing w:line="480" w:lineRule="auto"/>
        <w:ind w:firstLine="720"/>
        <w:rPr>
          <w:sz w:val="24"/>
          <w:szCs w:val="24"/>
        </w:rPr>
      </w:pPr>
      <w:r>
        <w:rPr>
          <w:sz w:val="24"/>
          <w:szCs w:val="24"/>
        </w:rPr>
        <w:t>15.2</w:t>
      </w:r>
      <w:r w:rsidRPr="0034206C">
        <w:rPr>
          <w:b/>
          <w:sz w:val="24"/>
          <w:szCs w:val="24"/>
        </w:rPr>
        <w:tab/>
        <w:t xml:space="preserve"> </w:t>
      </w:r>
      <w:r>
        <w:rPr>
          <w:b/>
          <w:sz w:val="24"/>
          <w:szCs w:val="24"/>
          <w:u w:val="single"/>
        </w:rPr>
        <w:t>In General</w:t>
      </w:r>
      <w:r w:rsidRPr="0034206C">
        <w:rPr>
          <w:b/>
          <w:sz w:val="24"/>
          <w:szCs w:val="24"/>
        </w:rPr>
        <w:t>.</w:t>
      </w:r>
      <w:r>
        <w:rPr>
          <w:sz w:val="24"/>
          <w:szCs w:val="24"/>
        </w:rPr>
        <w:t xml:space="preserve">   </w:t>
      </w:r>
      <w:r w:rsidRPr="0034206C">
        <w:rPr>
          <w:sz w:val="24"/>
          <w:szCs w:val="24"/>
        </w:rPr>
        <w:t>Grantor and Grantee recognize that natural conditions, landscapes, and technologies</w:t>
      </w:r>
      <w:r w:rsidR="008B2FF2">
        <w:rPr>
          <w:sz w:val="24"/>
          <w:szCs w:val="24"/>
        </w:rPr>
        <w:t xml:space="preserve"> change over time</w:t>
      </w:r>
      <w:r w:rsidRPr="0034206C">
        <w:rPr>
          <w:sz w:val="24"/>
          <w:szCs w:val="24"/>
        </w:rPr>
        <w:t xml:space="preserve"> (including best practices of open space maintena</w:t>
      </w:r>
      <w:r w:rsidR="008B2FF2">
        <w:rPr>
          <w:sz w:val="24"/>
          <w:szCs w:val="24"/>
        </w:rPr>
        <w:t>nce techniques)</w:t>
      </w:r>
      <w:r w:rsidRPr="0034206C">
        <w:rPr>
          <w:sz w:val="24"/>
          <w:szCs w:val="24"/>
        </w:rPr>
        <w:t xml:space="preserve">, and, in an abundance of caution, have determined, in good faith, to articulate herein the </w:t>
      </w:r>
      <w:r w:rsidR="00592617">
        <w:rPr>
          <w:sz w:val="24"/>
          <w:szCs w:val="24"/>
        </w:rPr>
        <w:t xml:space="preserve">limited </w:t>
      </w:r>
      <w:r w:rsidRPr="0034206C">
        <w:rPr>
          <w:sz w:val="24"/>
          <w:szCs w:val="24"/>
        </w:rPr>
        <w:t xml:space="preserve">parameters of </w:t>
      </w:r>
      <w:r w:rsidR="0077796D">
        <w:rPr>
          <w:sz w:val="24"/>
          <w:szCs w:val="24"/>
        </w:rPr>
        <w:t>any</w:t>
      </w:r>
      <w:r w:rsidRPr="0034206C">
        <w:rPr>
          <w:sz w:val="24"/>
          <w:szCs w:val="24"/>
        </w:rPr>
        <w:t xml:space="preserve"> permissible amendment hereto</w:t>
      </w:r>
      <w:r>
        <w:rPr>
          <w:sz w:val="24"/>
          <w:szCs w:val="24"/>
        </w:rPr>
        <w:t>.  The intent of Grantor and Grantee is</w:t>
      </w:r>
      <w:r w:rsidRPr="0034206C">
        <w:rPr>
          <w:sz w:val="24"/>
          <w:szCs w:val="24"/>
        </w:rPr>
        <w:t xml:space="preserve"> that </w:t>
      </w:r>
      <w:r w:rsidR="0077796D">
        <w:rPr>
          <w:sz w:val="24"/>
          <w:szCs w:val="24"/>
        </w:rPr>
        <w:t>any</w:t>
      </w:r>
      <w:r w:rsidRPr="0034206C">
        <w:rPr>
          <w:sz w:val="24"/>
          <w:szCs w:val="24"/>
        </w:rPr>
        <w:t xml:space="preserve"> such amendment </w:t>
      </w:r>
      <w:r>
        <w:rPr>
          <w:sz w:val="24"/>
          <w:szCs w:val="24"/>
        </w:rPr>
        <w:t>would be</w:t>
      </w:r>
      <w:r w:rsidRPr="0034206C">
        <w:rPr>
          <w:sz w:val="24"/>
          <w:szCs w:val="24"/>
        </w:rPr>
        <w:t xml:space="preserve"> consistent with and true to the perpetual protection of the Conservation Values, and consistent with the goals and provi</w:t>
      </w:r>
      <w:r w:rsidR="00A02196">
        <w:rPr>
          <w:sz w:val="24"/>
          <w:szCs w:val="24"/>
        </w:rPr>
        <w:t>sions of the law of the Commonwealth of Massachusetts and</w:t>
      </w:r>
      <w:r w:rsidRPr="0034206C">
        <w:rPr>
          <w:sz w:val="24"/>
          <w:szCs w:val="24"/>
        </w:rPr>
        <w:t xml:space="preserve"> the goals and provisions of Section 170(h) of the Code. </w:t>
      </w:r>
      <w:r>
        <w:rPr>
          <w:sz w:val="24"/>
          <w:szCs w:val="24"/>
        </w:rPr>
        <w:t xml:space="preserve">  Further, it may be necessary at some point to amend this </w:t>
      </w:r>
      <w:r w:rsidR="0077796D">
        <w:rPr>
          <w:sz w:val="24"/>
          <w:szCs w:val="24"/>
        </w:rPr>
        <w:t>Restriction</w:t>
      </w:r>
      <w:r>
        <w:rPr>
          <w:sz w:val="24"/>
          <w:szCs w:val="24"/>
        </w:rPr>
        <w:t xml:space="preserve"> in response to changes over time specifically to ensure the perpetual protection of the Conservation Values</w:t>
      </w:r>
      <w:r w:rsidR="008B2FF2">
        <w:rPr>
          <w:sz w:val="24"/>
          <w:szCs w:val="24"/>
        </w:rPr>
        <w:t xml:space="preserve"> of the Property</w:t>
      </w:r>
      <w:r>
        <w:rPr>
          <w:sz w:val="24"/>
          <w:szCs w:val="24"/>
        </w:rPr>
        <w:t>.   This paragraph 15</w:t>
      </w:r>
      <w:r w:rsidRPr="0034206C">
        <w:rPr>
          <w:sz w:val="24"/>
          <w:szCs w:val="24"/>
        </w:rPr>
        <w:t xml:space="preserve"> is</w:t>
      </w:r>
      <w:r w:rsidR="00592617">
        <w:rPr>
          <w:sz w:val="24"/>
          <w:szCs w:val="24"/>
        </w:rPr>
        <w:t xml:space="preserve"> accordingly</w:t>
      </w:r>
      <w:r w:rsidRPr="0034206C">
        <w:rPr>
          <w:sz w:val="24"/>
          <w:szCs w:val="24"/>
        </w:rPr>
        <w:t xml:space="preserve"> carefully limited so as to ensure</w:t>
      </w:r>
      <w:r>
        <w:rPr>
          <w:sz w:val="24"/>
          <w:szCs w:val="24"/>
        </w:rPr>
        <w:t xml:space="preserve"> (</w:t>
      </w:r>
      <w:proofErr w:type="spellStart"/>
      <w:r>
        <w:rPr>
          <w:sz w:val="24"/>
          <w:szCs w:val="24"/>
        </w:rPr>
        <w:t>i</w:t>
      </w:r>
      <w:proofErr w:type="spellEnd"/>
      <w:r>
        <w:rPr>
          <w:sz w:val="24"/>
          <w:szCs w:val="24"/>
        </w:rPr>
        <w:t>)</w:t>
      </w:r>
      <w:r w:rsidRPr="0034206C">
        <w:rPr>
          <w:sz w:val="24"/>
          <w:szCs w:val="24"/>
        </w:rPr>
        <w:t xml:space="preserve"> that the Conservation Values</w:t>
      </w:r>
      <w:r w:rsidR="008B2FF2">
        <w:rPr>
          <w:sz w:val="24"/>
          <w:szCs w:val="24"/>
        </w:rPr>
        <w:t xml:space="preserve"> of the Property</w:t>
      </w:r>
      <w:r w:rsidRPr="0034206C">
        <w:rPr>
          <w:sz w:val="24"/>
          <w:szCs w:val="24"/>
        </w:rPr>
        <w:t xml:space="preserve"> are protected in perpetuity, </w:t>
      </w:r>
      <w:r>
        <w:rPr>
          <w:sz w:val="24"/>
          <w:szCs w:val="24"/>
        </w:rPr>
        <w:t>(ii)</w:t>
      </w:r>
      <w:r w:rsidRPr="0034206C">
        <w:rPr>
          <w:sz w:val="24"/>
          <w:szCs w:val="24"/>
        </w:rPr>
        <w:t xml:space="preserve"> that </w:t>
      </w:r>
      <w:r w:rsidR="0077796D">
        <w:rPr>
          <w:sz w:val="24"/>
          <w:szCs w:val="24"/>
        </w:rPr>
        <w:t>any</w:t>
      </w:r>
      <w:r w:rsidRPr="0034206C">
        <w:rPr>
          <w:sz w:val="24"/>
          <w:szCs w:val="24"/>
        </w:rPr>
        <w:t xml:space="preserve"> amendment shall not in </w:t>
      </w:r>
      <w:r w:rsidR="0077796D">
        <w:rPr>
          <w:sz w:val="24"/>
          <w:szCs w:val="24"/>
        </w:rPr>
        <w:t>any</w:t>
      </w:r>
      <w:r w:rsidRPr="0034206C">
        <w:rPr>
          <w:sz w:val="24"/>
          <w:szCs w:val="24"/>
        </w:rPr>
        <w:t xml:space="preserve"> way impair the perpetual protection of the Conservation Values</w:t>
      </w:r>
      <w:r w:rsidR="008B2FF2">
        <w:rPr>
          <w:sz w:val="24"/>
          <w:szCs w:val="24"/>
        </w:rPr>
        <w:t xml:space="preserve"> of the Property</w:t>
      </w:r>
      <w:r>
        <w:rPr>
          <w:sz w:val="24"/>
          <w:szCs w:val="24"/>
        </w:rPr>
        <w:t>,</w:t>
      </w:r>
      <w:r w:rsidRPr="0034206C">
        <w:rPr>
          <w:sz w:val="24"/>
          <w:szCs w:val="24"/>
        </w:rPr>
        <w:t xml:space="preserve"> and</w:t>
      </w:r>
      <w:r>
        <w:rPr>
          <w:sz w:val="24"/>
          <w:szCs w:val="24"/>
        </w:rPr>
        <w:t xml:space="preserve"> (iii) that </w:t>
      </w:r>
      <w:r w:rsidR="0077796D">
        <w:rPr>
          <w:sz w:val="24"/>
          <w:szCs w:val="24"/>
        </w:rPr>
        <w:t>any</w:t>
      </w:r>
      <w:r>
        <w:rPr>
          <w:sz w:val="24"/>
          <w:szCs w:val="24"/>
        </w:rPr>
        <w:t xml:space="preserve"> amendment</w:t>
      </w:r>
      <w:r w:rsidRPr="0034206C">
        <w:rPr>
          <w:sz w:val="24"/>
          <w:szCs w:val="24"/>
        </w:rPr>
        <w:t xml:space="preserve"> shall in all r</w:t>
      </w:r>
      <w:r w:rsidR="00D442DD">
        <w:rPr>
          <w:sz w:val="24"/>
          <w:szCs w:val="24"/>
        </w:rPr>
        <w:t>espects be consistent with the p</w:t>
      </w:r>
      <w:r w:rsidRPr="0034206C">
        <w:rPr>
          <w:sz w:val="24"/>
          <w:szCs w:val="24"/>
        </w:rPr>
        <w:t xml:space="preserve">urpose of this </w:t>
      </w:r>
      <w:r w:rsidR="0077796D">
        <w:rPr>
          <w:sz w:val="24"/>
          <w:szCs w:val="24"/>
        </w:rPr>
        <w:t>Restriction</w:t>
      </w:r>
      <w:r w:rsidRPr="0034206C">
        <w:rPr>
          <w:sz w:val="24"/>
          <w:szCs w:val="24"/>
        </w:rPr>
        <w:t xml:space="preserve"> and the provisions of Section 170(h) of the Code.</w:t>
      </w:r>
      <w:r w:rsidR="00D442DD">
        <w:rPr>
          <w:sz w:val="24"/>
          <w:szCs w:val="24"/>
        </w:rPr>
        <w:t xml:space="preserve">  Pursuant to and consistent with the provisions of paragraph 17.5, i</w:t>
      </w:r>
      <w:r>
        <w:rPr>
          <w:sz w:val="24"/>
          <w:szCs w:val="24"/>
        </w:rPr>
        <w:t xml:space="preserve">f an amendment will only affect a portion of the Property encumbered by this </w:t>
      </w:r>
      <w:r w:rsidR="0077796D">
        <w:rPr>
          <w:sz w:val="24"/>
          <w:szCs w:val="24"/>
        </w:rPr>
        <w:t>Restriction</w:t>
      </w:r>
      <w:r>
        <w:rPr>
          <w:sz w:val="24"/>
          <w:szCs w:val="24"/>
        </w:rPr>
        <w:t xml:space="preserve">, the term Grantor shall mean each and all holders of an ownership interest in that portion of the Property.  Nothing in this paragraph 15 shall require Grantor or Grantee to agree to </w:t>
      </w:r>
      <w:r w:rsidR="0077796D">
        <w:rPr>
          <w:sz w:val="24"/>
          <w:szCs w:val="24"/>
        </w:rPr>
        <w:t>any</w:t>
      </w:r>
      <w:r>
        <w:rPr>
          <w:sz w:val="24"/>
          <w:szCs w:val="24"/>
        </w:rPr>
        <w:t xml:space="preserve"> amendment or to consult or negotiate regarding </w:t>
      </w:r>
      <w:r w:rsidR="0077796D">
        <w:rPr>
          <w:sz w:val="24"/>
          <w:szCs w:val="24"/>
        </w:rPr>
        <w:t>any</w:t>
      </w:r>
      <w:r>
        <w:rPr>
          <w:sz w:val="24"/>
          <w:szCs w:val="24"/>
        </w:rPr>
        <w:t xml:space="preserve"> amendment.</w:t>
      </w:r>
    </w:p>
    <w:p w:rsidR="00EA5FB0" w:rsidRDefault="00EA5FB0" w:rsidP="00EA5FB0">
      <w:pPr>
        <w:spacing w:line="480" w:lineRule="auto"/>
        <w:ind w:firstLine="720"/>
        <w:rPr>
          <w:sz w:val="24"/>
          <w:szCs w:val="24"/>
        </w:rPr>
      </w:pPr>
      <w:r>
        <w:rPr>
          <w:sz w:val="24"/>
          <w:szCs w:val="24"/>
        </w:rPr>
        <w:lastRenderedPageBreak/>
        <w:t>15</w:t>
      </w:r>
      <w:r w:rsidRPr="0034206C">
        <w:rPr>
          <w:sz w:val="24"/>
          <w:szCs w:val="24"/>
        </w:rPr>
        <w:t>.</w:t>
      </w:r>
      <w:r>
        <w:rPr>
          <w:sz w:val="24"/>
          <w:szCs w:val="24"/>
        </w:rPr>
        <w:t>3</w:t>
      </w:r>
      <w:r w:rsidRPr="0034206C">
        <w:rPr>
          <w:sz w:val="24"/>
          <w:szCs w:val="24"/>
        </w:rPr>
        <w:tab/>
      </w:r>
      <w:r w:rsidRPr="0034206C">
        <w:rPr>
          <w:b/>
          <w:sz w:val="24"/>
          <w:szCs w:val="24"/>
          <w:u w:val="single"/>
        </w:rPr>
        <w:t>Limitations on Amendment</w:t>
      </w:r>
      <w:r w:rsidRPr="0034206C">
        <w:rPr>
          <w:sz w:val="24"/>
          <w:szCs w:val="24"/>
        </w:rPr>
        <w:t xml:space="preserve">. </w:t>
      </w:r>
      <w:r w:rsidR="008B2FF2">
        <w:rPr>
          <w:sz w:val="24"/>
          <w:szCs w:val="24"/>
        </w:rPr>
        <w:t xml:space="preserve"> This </w:t>
      </w:r>
      <w:r w:rsidR="0077796D">
        <w:rPr>
          <w:sz w:val="24"/>
          <w:szCs w:val="24"/>
        </w:rPr>
        <w:t>Restriction</w:t>
      </w:r>
      <w:r w:rsidR="008B2FF2">
        <w:rPr>
          <w:sz w:val="24"/>
          <w:szCs w:val="24"/>
        </w:rPr>
        <w:t xml:space="preserve"> shall be amended, only in rare and unusual circumstances, and then </w:t>
      </w:r>
      <w:r w:rsidRPr="0034206C">
        <w:rPr>
          <w:sz w:val="24"/>
          <w:szCs w:val="24"/>
        </w:rPr>
        <w:t xml:space="preserve">only upon the written agreement of Grantee and Grantor, at Grantee’s sole and absolute discretion, </w:t>
      </w:r>
      <w:r>
        <w:rPr>
          <w:sz w:val="24"/>
          <w:szCs w:val="24"/>
        </w:rPr>
        <w:t>but</w:t>
      </w:r>
      <w:r w:rsidRPr="0034206C">
        <w:rPr>
          <w:sz w:val="24"/>
          <w:szCs w:val="24"/>
        </w:rPr>
        <w:t xml:space="preserve"> only if such amendment: (a) does not constitute private inurement or give rise to an impermissible private benefit under Section 501(c)(3) and other applicable provisions of the Code</w:t>
      </w:r>
      <w:r w:rsidR="008B2FF2">
        <w:rPr>
          <w:sz w:val="24"/>
          <w:szCs w:val="24"/>
        </w:rPr>
        <w:t xml:space="preserve"> or the</w:t>
      </w:r>
      <w:r w:rsidR="00D442DD">
        <w:rPr>
          <w:sz w:val="24"/>
          <w:szCs w:val="24"/>
        </w:rPr>
        <w:t xml:space="preserve"> law of the </w:t>
      </w:r>
      <w:r w:rsidR="0077796D">
        <w:rPr>
          <w:sz w:val="24"/>
          <w:szCs w:val="24"/>
        </w:rPr>
        <w:t>Commonwealth</w:t>
      </w:r>
      <w:r w:rsidR="00D442DD">
        <w:rPr>
          <w:sz w:val="24"/>
          <w:szCs w:val="24"/>
        </w:rPr>
        <w:t xml:space="preserve"> of </w:t>
      </w:r>
      <w:r w:rsidR="0077796D">
        <w:rPr>
          <w:sz w:val="24"/>
          <w:szCs w:val="24"/>
        </w:rPr>
        <w:t>Massachusetts</w:t>
      </w:r>
      <w:r w:rsidR="008B2FF2">
        <w:rPr>
          <w:sz w:val="24"/>
          <w:szCs w:val="24"/>
        </w:rPr>
        <w:t xml:space="preserve">, based on an </w:t>
      </w:r>
      <w:commentRangeStart w:id="15"/>
      <w:r w:rsidR="008B2FF2">
        <w:rPr>
          <w:sz w:val="24"/>
          <w:szCs w:val="24"/>
        </w:rPr>
        <w:t>appraisal</w:t>
      </w:r>
      <w:commentRangeEnd w:id="15"/>
      <w:r w:rsidR="00A02196">
        <w:rPr>
          <w:rStyle w:val="CommentReference"/>
        </w:rPr>
        <w:commentReference w:id="15"/>
      </w:r>
      <w:r w:rsidR="008B2FF2">
        <w:rPr>
          <w:sz w:val="24"/>
          <w:szCs w:val="24"/>
        </w:rPr>
        <w:t xml:space="preserve"> of the economic impact of the proposed amendment by an appraiser selected by Grantee</w:t>
      </w:r>
      <w:r w:rsidRPr="0034206C">
        <w:rPr>
          <w:sz w:val="24"/>
          <w:szCs w:val="24"/>
        </w:rPr>
        <w:t>; (b) has a neutral or positive effect on</w:t>
      </w:r>
      <w:r w:rsidR="00B456EA">
        <w:rPr>
          <w:sz w:val="24"/>
          <w:szCs w:val="24"/>
        </w:rPr>
        <w:t xml:space="preserve"> the</w:t>
      </w:r>
      <w:r w:rsidRPr="0034206C">
        <w:rPr>
          <w:sz w:val="24"/>
          <w:szCs w:val="24"/>
        </w:rPr>
        <w:t xml:space="preserve"> Conservation Valu</w:t>
      </w:r>
      <w:r w:rsidR="00D442DD">
        <w:rPr>
          <w:sz w:val="24"/>
          <w:szCs w:val="24"/>
        </w:rPr>
        <w:t>es</w:t>
      </w:r>
      <w:r w:rsidR="00B456EA">
        <w:rPr>
          <w:sz w:val="24"/>
          <w:szCs w:val="24"/>
        </w:rPr>
        <w:t xml:space="preserve"> of the Property</w:t>
      </w:r>
      <w:r w:rsidR="008B2FF2">
        <w:rPr>
          <w:sz w:val="24"/>
          <w:szCs w:val="24"/>
        </w:rPr>
        <w:t xml:space="preserve">, based on an </w:t>
      </w:r>
      <w:commentRangeStart w:id="16"/>
      <w:r w:rsidR="008B2FF2">
        <w:rPr>
          <w:sz w:val="24"/>
          <w:szCs w:val="24"/>
        </w:rPr>
        <w:t>evaluation</w:t>
      </w:r>
      <w:commentRangeEnd w:id="16"/>
      <w:r w:rsidR="00A02196">
        <w:rPr>
          <w:rStyle w:val="CommentReference"/>
        </w:rPr>
        <w:commentReference w:id="16"/>
      </w:r>
      <w:r w:rsidR="008B2FF2">
        <w:rPr>
          <w:sz w:val="24"/>
          <w:szCs w:val="24"/>
        </w:rPr>
        <w:t xml:space="preserve"> of the effect of the proposed amendment on the Conservation Values by an independent qualified </w:t>
      </w:r>
      <w:r w:rsidR="00592617">
        <w:rPr>
          <w:b/>
          <w:sz w:val="24"/>
          <w:szCs w:val="24"/>
        </w:rPr>
        <w:t>[</w:t>
      </w:r>
      <w:r w:rsidR="008B2FF2">
        <w:rPr>
          <w:sz w:val="24"/>
          <w:szCs w:val="24"/>
        </w:rPr>
        <w:t>expert</w:t>
      </w:r>
      <w:r w:rsidR="0057563B">
        <w:rPr>
          <w:sz w:val="24"/>
          <w:szCs w:val="24"/>
        </w:rPr>
        <w:t>]</w:t>
      </w:r>
      <w:r w:rsidR="00592617">
        <w:rPr>
          <w:b/>
          <w:sz w:val="24"/>
          <w:szCs w:val="24"/>
        </w:rPr>
        <w:t xml:space="preserve"> [person?]</w:t>
      </w:r>
      <w:r w:rsidR="008B2FF2">
        <w:rPr>
          <w:sz w:val="24"/>
          <w:szCs w:val="24"/>
        </w:rPr>
        <w:t xml:space="preserve"> selected by Grantee</w:t>
      </w:r>
      <w:r w:rsidR="00D442DD">
        <w:rPr>
          <w:sz w:val="24"/>
          <w:szCs w:val="24"/>
        </w:rPr>
        <w:t>; (c) is consistent with the p</w:t>
      </w:r>
      <w:r w:rsidRPr="0034206C">
        <w:rPr>
          <w:sz w:val="24"/>
          <w:szCs w:val="24"/>
        </w:rPr>
        <w:t xml:space="preserve">urpose of this </w:t>
      </w:r>
      <w:r w:rsidR="0077796D">
        <w:rPr>
          <w:sz w:val="24"/>
          <w:szCs w:val="24"/>
        </w:rPr>
        <w:t>Restriction</w:t>
      </w:r>
      <w:r w:rsidRPr="0034206C">
        <w:rPr>
          <w:sz w:val="24"/>
          <w:szCs w:val="24"/>
        </w:rPr>
        <w:t xml:space="preserve"> and the perpetual protection of the Conservation Values</w:t>
      </w:r>
      <w:r w:rsidR="000446FA">
        <w:rPr>
          <w:sz w:val="24"/>
          <w:szCs w:val="24"/>
        </w:rPr>
        <w:t xml:space="preserve"> of the Property</w:t>
      </w:r>
      <w:r w:rsidRPr="0034206C">
        <w:rPr>
          <w:sz w:val="24"/>
          <w:szCs w:val="24"/>
        </w:rPr>
        <w:t xml:space="preserve">; (d) does not affect the perpetual nature of this </w:t>
      </w:r>
      <w:r w:rsidR="0077796D">
        <w:rPr>
          <w:sz w:val="24"/>
          <w:szCs w:val="24"/>
        </w:rPr>
        <w:t>Restriction</w:t>
      </w:r>
      <w:r w:rsidRPr="0034206C">
        <w:rPr>
          <w:sz w:val="24"/>
          <w:szCs w:val="24"/>
        </w:rPr>
        <w:t>; (e) complies with the</w:t>
      </w:r>
      <w:r w:rsidR="003917D6">
        <w:rPr>
          <w:sz w:val="24"/>
          <w:szCs w:val="24"/>
        </w:rPr>
        <w:t xml:space="preserve"> </w:t>
      </w:r>
      <w:r w:rsidR="00A02196">
        <w:rPr>
          <w:sz w:val="24"/>
          <w:szCs w:val="24"/>
        </w:rPr>
        <w:t>law of the Commonwealth of Massachusetts</w:t>
      </w:r>
      <w:r w:rsidRPr="0034206C">
        <w:rPr>
          <w:sz w:val="24"/>
          <w:szCs w:val="24"/>
        </w:rPr>
        <w:t xml:space="preserve"> and Section 170(h) of the Code; and (f) does not reduce the fair market value of the restrictions imposed on the Property by this </w:t>
      </w:r>
      <w:r w:rsidR="0077796D">
        <w:rPr>
          <w:sz w:val="24"/>
          <w:szCs w:val="24"/>
        </w:rPr>
        <w:t>Restriction</w:t>
      </w:r>
      <w:r>
        <w:rPr>
          <w:sz w:val="24"/>
          <w:szCs w:val="24"/>
        </w:rPr>
        <w:t xml:space="preserve"> at the time of such amendment</w:t>
      </w:r>
      <w:r w:rsidRPr="0034206C">
        <w:rPr>
          <w:sz w:val="24"/>
          <w:szCs w:val="24"/>
        </w:rPr>
        <w:t>.</w:t>
      </w:r>
      <w:r>
        <w:rPr>
          <w:sz w:val="24"/>
          <w:szCs w:val="24"/>
        </w:rPr>
        <w:t xml:space="preserve">  Further, no amendment shall be permitted that does not comply with the provisions of this paragraph 15 or (</w:t>
      </w:r>
      <w:proofErr w:type="spellStart"/>
      <w:r>
        <w:rPr>
          <w:sz w:val="24"/>
          <w:szCs w:val="24"/>
        </w:rPr>
        <w:t>i</w:t>
      </w:r>
      <w:proofErr w:type="spellEnd"/>
      <w:r>
        <w:rPr>
          <w:sz w:val="24"/>
          <w:szCs w:val="24"/>
        </w:rPr>
        <w:t xml:space="preserve">) would involve the removal of </w:t>
      </w:r>
      <w:r w:rsidR="0077796D">
        <w:rPr>
          <w:sz w:val="24"/>
          <w:szCs w:val="24"/>
        </w:rPr>
        <w:t>any</w:t>
      </w:r>
      <w:r>
        <w:rPr>
          <w:sz w:val="24"/>
          <w:szCs w:val="24"/>
        </w:rPr>
        <w:t xml:space="preserve"> of the Property from the </w:t>
      </w:r>
      <w:r w:rsidR="0077796D">
        <w:rPr>
          <w:sz w:val="24"/>
          <w:szCs w:val="24"/>
        </w:rPr>
        <w:t>Restriction</w:t>
      </w:r>
      <w:r>
        <w:rPr>
          <w:sz w:val="24"/>
          <w:szCs w:val="24"/>
        </w:rPr>
        <w:t xml:space="preserve">, (ii) </w:t>
      </w:r>
      <w:r w:rsidR="00C61465">
        <w:rPr>
          <w:sz w:val="24"/>
          <w:szCs w:val="24"/>
        </w:rPr>
        <w:t xml:space="preserve">would </w:t>
      </w:r>
      <w:r>
        <w:rPr>
          <w:sz w:val="24"/>
          <w:szCs w:val="24"/>
        </w:rPr>
        <w:t xml:space="preserve">alter or </w:t>
      </w:r>
      <w:commentRangeStart w:id="17"/>
      <w:r>
        <w:rPr>
          <w:sz w:val="24"/>
          <w:szCs w:val="24"/>
        </w:rPr>
        <w:t>remove</w:t>
      </w:r>
      <w:commentRangeEnd w:id="17"/>
      <w:r w:rsidR="00A02196">
        <w:rPr>
          <w:rStyle w:val="CommentReference"/>
        </w:rPr>
        <w:commentReference w:id="17"/>
      </w:r>
      <w:r>
        <w:rPr>
          <w:sz w:val="24"/>
          <w:szCs w:val="24"/>
        </w:rPr>
        <w:t xml:space="preserve"> the restrictions on assignment of this </w:t>
      </w:r>
      <w:r w:rsidR="0077796D">
        <w:rPr>
          <w:sz w:val="24"/>
          <w:szCs w:val="24"/>
        </w:rPr>
        <w:t>Restriction</w:t>
      </w:r>
      <w:r>
        <w:rPr>
          <w:sz w:val="24"/>
          <w:szCs w:val="24"/>
        </w:rPr>
        <w:t xml:space="preserve"> under the provisions of paragraph 13, or the provisions on extinguishment, </w:t>
      </w:r>
      <w:r w:rsidR="006545AC">
        <w:rPr>
          <w:sz w:val="24"/>
          <w:szCs w:val="24"/>
        </w:rPr>
        <w:t xml:space="preserve">percentage interests, </w:t>
      </w:r>
      <w:r>
        <w:rPr>
          <w:sz w:val="24"/>
          <w:szCs w:val="24"/>
        </w:rPr>
        <w:t>or condemnation under the provisions of paragraphs</w:t>
      </w:r>
      <w:r w:rsidR="006545AC">
        <w:rPr>
          <w:sz w:val="24"/>
          <w:szCs w:val="24"/>
        </w:rPr>
        <w:t xml:space="preserve"> 16, 16.1, and 16.2</w:t>
      </w:r>
      <w:r w:rsidR="00C61465">
        <w:rPr>
          <w:sz w:val="24"/>
          <w:szCs w:val="24"/>
        </w:rPr>
        <w:t xml:space="preserve"> , or (iii)</w:t>
      </w:r>
      <w:r w:rsidR="00592617">
        <w:rPr>
          <w:sz w:val="24"/>
          <w:szCs w:val="24"/>
        </w:rPr>
        <w:t xml:space="preserve"> </w:t>
      </w:r>
      <w:r w:rsidR="00592617">
        <w:rPr>
          <w:b/>
          <w:sz w:val="24"/>
          <w:szCs w:val="24"/>
        </w:rPr>
        <w:t>[note this; see paragraph 15.7]</w:t>
      </w:r>
      <w:r w:rsidR="00C61465">
        <w:rPr>
          <w:sz w:val="24"/>
          <w:szCs w:val="24"/>
        </w:rPr>
        <w:t xml:space="preserve"> in </w:t>
      </w:r>
      <w:r w:rsidR="0077796D">
        <w:rPr>
          <w:sz w:val="24"/>
          <w:szCs w:val="24"/>
        </w:rPr>
        <w:t>any</w:t>
      </w:r>
      <w:r w:rsidR="00C61465">
        <w:rPr>
          <w:sz w:val="24"/>
          <w:szCs w:val="24"/>
        </w:rPr>
        <w:t xml:space="preserve"> way</w:t>
      </w:r>
      <w:r>
        <w:rPr>
          <w:sz w:val="24"/>
          <w:szCs w:val="24"/>
        </w:rPr>
        <w:t xml:space="preserve"> would cause the provisions of this paragraph 15 to be less r</w:t>
      </w:r>
      <w:r w:rsidR="00D442DD">
        <w:rPr>
          <w:sz w:val="24"/>
          <w:szCs w:val="24"/>
        </w:rPr>
        <w:t>estrictive.  All of these requirements and restrictions in this paragraph 15.3 must be satisfied.</w:t>
      </w:r>
      <w:r>
        <w:rPr>
          <w:sz w:val="24"/>
          <w:szCs w:val="24"/>
        </w:rPr>
        <w:t xml:space="preserve"> </w:t>
      </w:r>
      <w:r w:rsidRPr="0034206C">
        <w:rPr>
          <w:sz w:val="24"/>
          <w:szCs w:val="24"/>
        </w:rPr>
        <w:t xml:space="preserve"> </w:t>
      </w:r>
      <w:r w:rsidR="00704DAA">
        <w:rPr>
          <w:sz w:val="24"/>
          <w:szCs w:val="24"/>
        </w:rPr>
        <w:t>Any</w:t>
      </w:r>
      <w:r>
        <w:rPr>
          <w:sz w:val="24"/>
          <w:szCs w:val="24"/>
        </w:rPr>
        <w:t xml:space="preserve"> amendment that does not comply with the provisions of this paragraph 15 shall be invalid.</w:t>
      </w:r>
    </w:p>
    <w:p w:rsidR="004A1F1C" w:rsidRDefault="008B2FF2" w:rsidP="00EA5FB0">
      <w:pPr>
        <w:spacing w:line="480" w:lineRule="auto"/>
        <w:ind w:firstLine="720"/>
        <w:rPr>
          <w:sz w:val="24"/>
          <w:szCs w:val="24"/>
        </w:rPr>
      </w:pPr>
      <w:r>
        <w:rPr>
          <w:sz w:val="24"/>
          <w:szCs w:val="24"/>
        </w:rPr>
        <w:t>15.4</w:t>
      </w:r>
      <w:r>
        <w:rPr>
          <w:sz w:val="24"/>
          <w:szCs w:val="24"/>
        </w:rPr>
        <w:tab/>
      </w:r>
      <w:r>
        <w:rPr>
          <w:b/>
          <w:sz w:val="24"/>
          <w:szCs w:val="24"/>
          <w:u w:val="single"/>
        </w:rPr>
        <w:t>Updated Baseline Documentation Report</w:t>
      </w:r>
      <w:r>
        <w:rPr>
          <w:sz w:val="24"/>
          <w:szCs w:val="24"/>
        </w:rPr>
        <w:t xml:space="preserve">.  In the event Grantor and Grantee agree to an amendment pursuant to the provisions of </w:t>
      </w:r>
      <w:r w:rsidR="003917D6">
        <w:rPr>
          <w:sz w:val="24"/>
          <w:szCs w:val="24"/>
        </w:rPr>
        <w:t>this paragraph 15</w:t>
      </w:r>
      <w:r>
        <w:rPr>
          <w:sz w:val="24"/>
          <w:szCs w:val="24"/>
        </w:rPr>
        <w:t xml:space="preserve">, a new Baseline </w:t>
      </w:r>
      <w:r>
        <w:rPr>
          <w:sz w:val="24"/>
          <w:szCs w:val="24"/>
        </w:rPr>
        <w:lastRenderedPageBreak/>
        <w:t xml:space="preserve">Documentation Report shall be </w:t>
      </w:r>
      <w:commentRangeStart w:id="18"/>
      <w:r>
        <w:rPr>
          <w:sz w:val="24"/>
          <w:szCs w:val="24"/>
        </w:rPr>
        <w:t>prepared</w:t>
      </w:r>
      <w:commentRangeEnd w:id="18"/>
      <w:r w:rsidR="00A02196">
        <w:rPr>
          <w:rStyle w:val="CommentReference"/>
        </w:rPr>
        <w:commentReference w:id="18"/>
      </w:r>
      <w:r>
        <w:rPr>
          <w:sz w:val="24"/>
          <w:szCs w:val="24"/>
        </w:rPr>
        <w:t xml:space="preserve"> and shall be acknowledged by Grantor and Grantee as memorializing the condition of the Property as of the date the amendment is delivered for recordi</w:t>
      </w:r>
      <w:r w:rsidR="00A02196">
        <w:rPr>
          <w:sz w:val="24"/>
          <w:szCs w:val="24"/>
        </w:rPr>
        <w:t>ng to the Registry of Deeds for</w:t>
      </w:r>
      <w:r>
        <w:rPr>
          <w:sz w:val="24"/>
          <w:szCs w:val="24"/>
        </w:rPr>
        <w:t xml:space="preserve"> Woodland County, </w:t>
      </w:r>
      <w:r w:rsidR="0077796D">
        <w:rPr>
          <w:sz w:val="24"/>
          <w:szCs w:val="24"/>
        </w:rPr>
        <w:t>Massachusetts</w:t>
      </w:r>
      <w:r>
        <w:rPr>
          <w:sz w:val="24"/>
          <w:szCs w:val="24"/>
        </w:rPr>
        <w:t>.</w:t>
      </w:r>
      <w:r w:rsidR="00592617">
        <w:rPr>
          <w:sz w:val="24"/>
          <w:szCs w:val="24"/>
        </w:rPr>
        <w:t xml:space="preserve">  </w:t>
      </w:r>
    </w:p>
    <w:p w:rsidR="00EA5FB0" w:rsidRPr="0034206C" w:rsidRDefault="008B2FF2" w:rsidP="00EA5FB0">
      <w:pPr>
        <w:spacing w:line="480" w:lineRule="auto"/>
        <w:ind w:firstLine="720"/>
        <w:rPr>
          <w:bCs/>
          <w:sz w:val="24"/>
          <w:szCs w:val="24"/>
        </w:rPr>
      </w:pPr>
      <w:r>
        <w:rPr>
          <w:sz w:val="24"/>
          <w:szCs w:val="24"/>
        </w:rPr>
        <w:t>15.5</w:t>
      </w:r>
      <w:r w:rsidR="00EA5FB0">
        <w:rPr>
          <w:sz w:val="24"/>
          <w:szCs w:val="24"/>
        </w:rPr>
        <w:tab/>
      </w:r>
      <w:r w:rsidR="00EA5FB0">
        <w:rPr>
          <w:b/>
          <w:sz w:val="24"/>
          <w:szCs w:val="24"/>
          <w:u w:val="single"/>
        </w:rPr>
        <w:t>Cost</w:t>
      </w:r>
      <w:r w:rsidR="00EA5FB0" w:rsidRPr="006F76DE">
        <w:rPr>
          <w:b/>
          <w:sz w:val="24"/>
          <w:szCs w:val="24"/>
          <w:u w:val="single"/>
        </w:rPr>
        <w:t>s</w:t>
      </w:r>
      <w:r w:rsidR="00EA5FB0" w:rsidRPr="006F76DE">
        <w:rPr>
          <w:sz w:val="24"/>
          <w:szCs w:val="24"/>
        </w:rPr>
        <w:t xml:space="preserve">.  </w:t>
      </w:r>
      <w:r w:rsidR="00EA5FB0" w:rsidRPr="0034206C">
        <w:rPr>
          <w:spacing w:val="-3"/>
          <w:sz w:val="24"/>
          <w:szCs w:val="24"/>
        </w:rPr>
        <w:t xml:space="preserve">If Grantor is the party requesting an amendment of this </w:t>
      </w:r>
      <w:r w:rsidR="0077796D">
        <w:rPr>
          <w:spacing w:val="-3"/>
          <w:sz w:val="24"/>
          <w:szCs w:val="24"/>
        </w:rPr>
        <w:t>Restriction</w:t>
      </w:r>
      <w:r w:rsidR="00EA5FB0" w:rsidRPr="0034206C">
        <w:rPr>
          <w:spacing w:val="-3"/>
          <w:sz w:val="24"/>
          <w:szCs w:val="24"/>
        </w:rPr>
        <w:t xml:space="preserve">, Grantor shall be responsible </w:t>
      </w:r>
      <w:r w:rsidR="00EA5FB0" w:rsidRPr="0034206C">
        <w:rPr>
          <w:sz w:val="24"/>
          <w:szCs w:val="24"/>
        </w:rPr>
        <w:t xml:space="preserve">for all reasonable and customary costs related to Grantee’s evaluation of said request and the amendment’s execution and, if applicable, </w:t>
      </w:r>
      <w:r w:rsidR="0077796D">
        <w:rPr>
          <w:sz w:val="24"/>
          <w:szCs w:val="24"/>
        </w:rPr>
        <w:t>any</w:t>
      </w:r>
      <w:r w:rsidR="00EA5FB0" w:rsidRPr="0034206C">
        <w:rPr>
          <w:sz w:val="24"/>
          <w:szCs w:val="24"/>
        </w:rPr>
        <w:t xml:space="preserve"> judicial proceeding of the sort referred</w:t>
      </w:r>
      <w:r w:rsidR="00C20F55">
        <w:rPr>
          <w:sz w:val="24"/>
          <w:szCs w:val="24"/>
        </w:rPr>
        <w:t xml:space="preserve"> to</w:t>
      </w:r>
      <w:r w:rsidR="00365120">
        <w:rPr>
          <w:sz w:val="24"/>
          <w:szCs w:val="24"/>
        </w:rPr>
        <w:t xml:space="preserve"> in</w:t>
      </w:r>
      <w:r w:rsidR="00EA5FB0">
        <w:rPr>
          <w:sz w:val="24"/>
          <w:szCs w:val="24"/>
        </w:rPr>
        <w:t xml:space="preserve"> paragraph</w:t>
      </w:r>
      <w:r w:rsidR="00C20F55">
        <w:rPr>
          <w:sz w:val="24"/>
          <w:szCs w:val="24"/>
        </w:rPr>
        <w:t>s</w:t>
      </w:r>
      <w:r w:rsidR="00EA5FB0">
        <w:rPr>
          <w:sz w:val="24"/>
          <w:szCs w:val="24"/>
        </w:rPr>
        <w:t xml:space="preserve"> 15</w:t>
      </w:r>
      <w:r>
        <w:rPr>
          <w:sz w:val="24"/>
          <w:szCs w:val="24"/>
        </w:rPr>
        <w:t>.6 or 15.7</w:t>
      </w:r>
      <w:r w:rsidR="00EA5FB0" w:rsidRPr="0034206C">
        <w:rPr>
          <w:sz w:val="24"/>
          <w:szCs w:val="24"/>
        </w:rPr>
        <w:t>, including reasonable attorney’s fees</w:t>
      </w:r>
      <w:r w:rsidR="003917D6">
        <w:rPr>
          <w:sz w:val="24"/>
          <w:szCs w:val="24"/>
        </w:rPr>
        <w:t xml:space="preserve"> actually incurred</w:t>
      </w:r>
      <w:r w:rsidR="00EA5FB0" w:rsidRPr="0034206C">
        <w:rPr>
          <w:sz w:val="24"/>
          <w:szCs w:val="24"/>
        </w:rPr>
        <w:t xml:space="preserve"> and staff, contractor, legal, and consultan</w:t>
      </w:r>
      <w:r w:rsidR="00D442DD">
        <w:rPr>
          <w:sz w:val="24"/>
          <w:szCs w:val="24"/>
        </w:rPr>
        <w:t>t costs</w:t>
      </w:r>
      <w:r w:rsidR="003917D6">
        <w:rPr>
          <w:sz w:val="24"/>
          <w:szCs w:val="24"/>
        </w:rPr>
        <w:t xml:space="preserve"> actually</w:t>
      </w:r>
      <w:r w:rsidR="00D442DD">
        <w:rPr>
          <w:sz w:val="24"/>
          <w:szCs w:val="24"/>
        </w:rPr>
        <w:t xml:space="preserve"> incurred by </w:t>
      </w:r>
      <w:commentRangeStart w:id="19"/>
      <w:r w:rsidR="00D442DD">
        <w:rPr>
          <w:sz w:val="24"/>
          <w:szCs w:val="24"/>
        </w:rPr>
        <w:t>Grantee</w:t>
      </w:r>
      <w:commentRangeEnd w:id="19"/>
      <w:r w:rsidR="00CE5935">
        <w:rPr>
          <w:rStyle w:val="CommentReference"/>
        </w:rPr>
        <w:commentReference w:id="19"/>
      </w:r>
      <w:r>
        <w:rPr>
          <w:sz w:val="24"/>
          <w:szCs w:val="24"/>
        </w:rPr>
        <w:t xml:space="preserve">, and </w:t>
      </w:r>
      <w:r w:rsidR="0077796D">
        <w:rPr>
          <w:sz w:val="24"/>
          <w:szCs w:val="24"/>
        </w:rPr>
        <w:t>any</w:t>
      </w:r>
      <w:r>
        <w:rPr>
          <w:sz w:val="24"/>
          <w:szCs w:val="24"/>
        </w:rPr>
        <w:t xml:space="preserve"> costs associated with the preparation of the updated Baseline Documentation Report prepared pursuant to the provisions of paragraph 15.4</w:t>
      </w:r>
      <w:r w:rsidR="00D442DD">
        <w:rPr>
          <w:sz w:val="24"/>
          <w:szCs w:val="24"/>
        </w:rPr>
        <w:t xml:space="preserve">.  </w:t>
      </w:r>
      <w:r w:rsidR="00EA5FB0" w:rsidRPr="0034206C">
        <w:rPr>
          <w:sz w:val="24"/>
          <w:szCs w:val="24"/>
        </w:rPr>
        <w:t xml:space="preserve"> </w:t>
      </w:r>
    </w:p>
    <w:p w:rsidR="00EA5FB0" w:rsidRDefault="008B2FF2" w:rsidP="00EA5FB0">
      <w:pPr>
        <w:spacing w:line="480" w:lineRule="auto"/>
        <w:ind w:firstLine="720"/>
        <w:rPr>
          <w:sz w:val="24"/>
          <w:szCs w:val="24"/>
        </w:rPr>
      </w:pPr>
      <w:r>
        <w:rPr>
          <w:sz w:val="24"/>
          <w:szCs w:val="24"/>
        </w:rPr>
        <w:t>15.6</w:t>
      </w:r>
      <w:r w:rsidR="00EA5FB0" w:rsidRPr="0034206C">
        <w:rPr>
          <w:sz w:val="24"/>
          <w:szCs w:val="24"/>
        </w:rPr>
        <w:tab/>
      </w:r>
      <w:r w:rsidR="00EA5FB0">
        <w:rPr>
          <w:b/>
          <w:sz w:val="24"/>
          <w:szCs w:val="24"/>
          <w:u w:val="single"/>
        </w:rPr>
        <w:t xml:space="preserve">Void </w:t>
      </w:r>
      <w:r w:rsidR="00EA5FB0">
        <w:rPr>
          <w:b/>
          <w:i/>
          <w:sz w:val="24"/>
          <w:szCs w:val="24"/>
          <w:u w:val="single"/>
        </w:rPr>
        <w:t>ab initio</w:t>
      </w:r>
      <w:r w:rsidR="00EA5FB0" w:rsidRPr="0034206C">
        <w:rPr>
          <w:sz w:val="24"/>
          <w:szCs w:val="24"/>
        </w:rPr>
        <w:t>.</w:t>
      </w:r>
      <w:r w:rsidR="00EA5FB0" w:rsidRPr="0034206C">
        <w:rPr>
          <w:b/>
          <w:sz w:val="24"/>
          <w:szCs w:val="24"/>
        </w:rPr>
        <w:t xml:space="preserve"> </w:t>
      </w:r>
      <w:r w:rsidR="00EA5FB0" w:rsidRPr="0034206C">
        <w:rPr>
          <w:sz w:val="24"/>
          <w:szCs w:val="24"/>
        </w:rPr>
        <w:t xml:space="preserve">Notwithstanding </w:t>
      </w:r>
      <w:r w:rsidR="0077796D">
        <w:rPr>
          <w:sz w:val="24"/>
          <w:szCs w:val="24"/>
        </w:rPr>
        <w:t>any</w:t>
      </w:r>
      <w:r w:rsidR="00EA5FB0" w:rsidRPr="0034206C">
        <w:rPr>
          <w:sz w:val="24"/>
          <w:szCs w:val="24"/>
        </w:rPr>
        <w:t xml:space="preserve">thing in this </w:t>
      </w:r>
      <w:r w:rsidR="0077796D">
        <w:rPr>
          <w:sz w:val="24"/>
          <w:szCs w:val="24"/>
        </w:rPr>
        <w:t>Restriction</w:t>
      </w:r>
      <w:r w:rsidR="00EA5FB0" w:rsidRPr="0034206C">
        <w:rPr>
          <w:sz w:val="24"/>
          <w:szCs w:val="24"/>
        </w:rPr>
        <w:t xml:space="preserve"> to the contrary, Grantor and Grantee agree that should the </w:t>
      </w:r>
      <w:r w:rsidR="00EA5FB0">
        <w:rPr>
          <w:sz w:val="24"/>
          <w:szCs w:val="24"/>
        </w:rPr>
        <w:t>consistency of this paragraph 15</w:t>
      </w:r>
      <w:r w:rsidR="00EA5FB0" w:rsidRPr="0034206C">
        <w:rPr>
          <w:sz w:val="24"/>
          <w:szCs w:val="24"/>
        </w:rPr>
        <w:t xml:space="preserve"> with the provisions of Se</w:t>
      </w:r>
      <w:r w:rsidR="00A02196">
        <w:rPr>
          <w:sz w:val="24"/>
          <w:szCs w:val="24"/>
        </w:rPr>
        <w:t>ction 170(h) of the Code or the laws of the Commonwealth of Massachusetts</w:t>
      </w:r>
      <w:r w:rsidR="00EA5FB0" w:rsidRPr="0034206C">
        <w:rPr>
          <w:sz w:val="24"/>
          <w:szCs w:val="24"/>
        </w:rPr>
        <w:t xml:space="preserve"> be challenged by </w:t>
      </w:r>
      <w:r w:rsidR="0077796D">
        <w:rPr>
          <w:sz w:val="24"/>
          <w:szCs w:val="24"/>
        </w:rPr>
        <w:t>any</w:t>
      </w:r>
      <w:r w:rsidR="00EA5FB0" w:rsidRPr="0034206C">
        <w:rPr>
          <w:sz w:val="24"/>
          <w:szCs w:val="24"/>
        </w:rPr>
        <w:t xml:space="preserve"> government agency, including but not limited to the Internal Revenue Service or </w:t>
      </w:r>
      <w:r w:rsidR="0077796D">
        <w:rPr>
          <w:sz w:val="24"/>
          <w:szCs w:val="24"/>
        </w:rPr>
        <w:t>any</w:t>
      </w:r>
      <w:r w:rsidR="00EA5FB0" w:rsidRPr="0034206C">
        <w:rPr>
          <w:sz w:val="24"/>
          <w:szCs w:val="24"/>
        </w:rPr>
        <w:t xml:space="preserve"> agency of the </w:t>
      </w:r>
      <w:r w:rsidR="0077796D">
        <w:rPr>
          <w:sz w:val="24"/>
          <w:szCs w:val="24"/>
        </w:rPr>
        <w:t>Commonwealth</w:t>
      </w:r>
      <w:r w:rsidR="00EA5FB0" w:rsidRPr="0034206C">
        <w:rPr>
          <w:sz w:val="24"/>
          <w:szCs w:val="24"/>
        </w:rPr>
        <w:t xml:space="preserve"> of </w:t>
      </w:r>
      <w:r w:rsidR="0077796D">
        <w:rPr>
          <w:sz w:val="24"/>
          <w:szCs w:val="24"/>
        </w:rPr>
        <w:t>Massachusetts</w:t>
      </w:r>
      <w:r w:rsidR="00EA5FB0" w:rsidRPr="0034206C">
        <w:rPr>
          <w:sz w:val="24"/>
          <w:szCs w:val="24"/>
        </w:rPr>
        <w:t xml:space="preserve">, and should that challenge </w:t>
      </w:r>
      <w:r w:rsidR="00EA5FB0">
        <w:rPr>
          <w:sz w:val="24"/>
          <w:szCs w:val="24"/>
        </w:rPr>
        <w:t>ultimately be upheld, either between or among the parties to the challenge</w:t>
      </w:r>
      <w:r w:rsidR="00EA5FB0" w:rsidRPr="0034206C">
        <w:rPr>
          <w:sz w:val="24"/>
          <w:szCs w:val="24"/>
        </w:rPr>
        <w:t xml:space="preserve"> or in a court of competent</w:t>
      </w:r>
      <w:r w:rsidR="00EA5FB0">
        <w:rPr>
          <w:sz w:val="24"/>
          <w:szCs w:val="24"/>
        </w:rPr>
        <w:t xml:space="preserve"> jurisdiction, this paragraph 15</w:t>
      </w:r>
      <w:r w:rsidR="00EA5FB0" w:rsidRPr="0034206C">
        <w:rPr>
          <w:sz w:val="24"/>
          <w:szCs w:val="24"/>
        </w:rPr>
        <w:t xml:space="preserve"> shall be null and void </w:t>
      </w:r>
      <w:r w:rsidR="00EA5FB0" w:rsidRPr="0034206C">
        <w:rPr>
          <w:i/>
          <w:sz w:val="24"/>
          <w:szCs w:val="24"/>
        </w:rPr>
        <w:t>ab initio</w:t>
      </w:r>
      <w:r w:rsidR="00EA5FB0">
        <w:rPr>
          <w:sz w:val="24"/>
          <w:szCs w:val="24"/>
        </w:rPr>
        <w:t>, as of the effective d</w:t>
      </w:r>
      <w:r w:rsidR="00EA5FB0" w:rsidRPr="0034206C">
        <w:rPr>
          <w:sz w:val="24"/>
          <w:szCs w:val="24"/>
        </w:rPr>
        <w:t xml:space="preserve">ate of this </w:t>
      </w:r>
      <w:commentRangeStart w:id="20"/>
      <w:r w:rsidR="0077796D">
        <w:rPr>
          <w:sz w:val="24"/>
          <w:szCs w:val="24"/>
        </w:rPr>
        <w:t>Restriction</w:t>
      </w:r>
      <w:commentRangeEnd w:id="20"/>
      <w:r w:rsidR="00A02196">
        <w:rPr>
          <w:rStyle w:val="CommentReference"/>
        </w:rPr>
        <w:commentReference w:id="20"/>
      </w:r>
      <w:r w:rsidR="00EA5FB0">
        <w:rPr>
          <w:sz w:val="24"/>
          <w:szCs w:val="24"/>
        </w:rPr>
        <w:t>.  Thereafter this paragraph 15</w:t>
      </w:r>
      <w:r w:rsidR="00EA5FB0" w:rsidRPr="0034206C">
        <w:rPr>
          <w:sz w:val="24"/>
          <w:szCs w:val="24"/>
        </w:rPr>
        <w:t xml:space="preserve"> shall be eliminated from this </w:t>
      </w:r>
      <w:r w:rsidR="0077796D">
        <w:rPr>
          <w:sz w:val="24"/>
          <w:szCs w:val="24"/>
        </w:rPr>
        <w:t>Restriction</w:t>
      </w:r>
      <w:r w:rsidR="00D442DD">
        <w:rPr>
          <w:sz w:val="24"/>
          <w:szCs w:val="24"/>
        </w:rPr>
        <w:t xml:space="preserve"> as though this paragraph 15 had never existed</w:t>
      </w:r>
      <w:r w:rsidR="00B456EA">
        <w:rPr>
          <w:sz w:val="24"/>
          <w:szCs w:val="24"/>
        </w:rPr>
        <w:t xml:space="preserve"> and</w:t>
      </w:r>
      <w:r w:rsidR="00D442DD">
        <w:rPr>
          <w:sz w:val="24"/>
          <w:szCs w:val="24"/>
        </w:rPr>
        <w:t xml:space="preserve"> the </w:t>
      </w:r>
      <w:r w:rsidR="0077796D">
        <w:rPr>
          <w:sz w:val="24"/>
          <w:szCs w:val="24"/>
        </w:rPr>
        <w:t>Restriction</w:t>
      </w:r>
      <w:r w:rsidR="00D442DD">
        <w:rPr>
          <w:sz w:val="24"/>
          <w:szCs w:val="24"/>
        </w:rPr>
        <w:t xml:space="preserve"> shall be</w:t>
      </w:r>
      <w:r w:rsidR="00EA5FB0" w:rsidRPr="0034206C">
        <w:rPr>
          <w:sz w:val="24"/>
          <w:szCs w:val="24"/>
        </w:rPr>
        <w:t xml:space="preserve"> otherwise modified in accordance with such agreement or judgment as determined, and the parties hereto shall at such time duly sign and re-record this </w:t>
      </w:r>
      <w:r w:rsidR="0077796D">
        <w:rPr>
          <w:sz w:val="24"/>
          <w:szCs w:val="24"/>
        </w:rPr>
        <w:t>Restriction</w:t>
      </w:r>
      <w:r w:rsidR="00EA5FB0" w:rsidRPr="0034206C">
        <w:rPr>
          <w:sz w:val="24"/>
          <w:szCs w:val="24"/>
        </w:rPr>
        <w:t xml:space="preserve"> as so modified in t</w:t>
      </w:r>
      <w:r w:rsidR="00A02196">
        <w:rPr>
          <w:sz w:val="24"/>
          <w:szCs w:val="24"/>
        </w:rPr>
        <w:t>he Registry of Deeds for</w:t>
      </w:r>
      <w:r>
        <w:rPr>
          <w:sz w:val="24"/>
          <w:szCs w:val="24"/>
        </w:rPr>
        <w:t xml:space="preserve"> Woodland</w:t>
      </w:r>
      <w:r w:rsidR="00EA5FB0">
        <w:rPr>
          <w:sz w:val="24"/>
          <w:szCs w:val="24"/>
        </w:rPr>
        <w:t xml:space="preserve"> County, </w:t>
      </w:r>
      <w:r w:rsidR="0077796D">
        <w:rPr>
          <w:sz w:val="24"/>
          <w:szCs w:val="24"/>
        </w:rPr>
        <w:t>Massachusetts</w:t>
      </w:r>
      <w:r w:rsidR="00EA5FB0">
        <w:rPr>
          <w:sz w:val="24"/>
          <w:szCs w:val="24"/>
        </w:rPr>
        <w:t>, and the effective d</w:t>
      </w:r>
      <w:r w:rsidR="00EA5FB0" w:rsidRPr="0034206C">
        <w:rPr>
          <w:sz w:val="24"/>
          <w:szCs w:val="24"/>
        </w:rPr>
        <w:t xml:space="preserve">ate of such re-recorded </w:t>
      </w:r>
      <w:r w:rsidR="0077796D">
        <w:rPr>
          <w:sz w:val="24"/>
          <w:szCs w:val="24"/>
        </w:rPr>
        <w:t>Restriction</w:t>
      </w:r>
      <w:r w:rsidR="00EA5FB0" w:rsidRPr="0034206C">
        <w:rPr>
          <w:sz w:val="24"/>
          <w:szCs w:val="24"/>
        </w:rPr>
        <w:t xml:space="preserve"> shall relate b</w:t>
      </w:r>
      <w:r w:rsidR="00EA5FB0">
        <w:rPr>
          <w:sz w:val="24"/>
          <w:szCs w:val="24"/>
        </w:rPr>
        <w:t>ack and be effective as of the effective d</w:t>
      </w:r>
      <w:r w:rsidR="00EA5FB0" w:rsidRPr="0034206C">
        <w:rPr>
          <w:sz w:val="24"/>
          <w:szCs w:val="24"/>
        </w:rPr>
        <w:t>ate of</w:t>
      </w:r>
      <w:r w:rsidR="00EA5FB0">
        <w:rPr>
          <w:sz w:val="24"/>
          <w:szCs w:val="24"/>
        </w:rPr>
        <w:t xml:space="preserve"> this </w:t>
      </w:r>
      <w:r w:rsidR="0077796D">
        <w:rPr>
          <w:sz w:val="24"/>
          <w:szCs w:val="24"/>
        </w:rPr>
        <w:t>Restriction</w:t>
      </w:r>
      <w:r w:rsidR="00EA5FB0">
        <w:rPr>
          <w:sz w:val="24"/>
          <w:szCs w:val="24"/>
        </w:rPr>
        <w:t>.  If paragraph 15</w:t>
      </w:r>
      <w:r w:rsidR="00EA5FB0" w:rsidRPr="0034206C">
        <w:rPr>
          <w:sz w:val="24"/>
          <w:szCs w:val="24"/>
        </w:rPr>
        <w:t xml:space="preserve"> is eliminated from the </w:t>
      </w:r>
      <w:r w:rsidR="0077796D">
        <w:rPr>
          <w:sz w:val="24"/>
          <w:szCs w:val="24"/>
        </w:rPr>
        <w:lastRenderedPageBreak/>
        <w:t>Restriction</w:t>
      </w:r>
      <w:r w:rsidR="00EA5FB0" w:rsidRPr="0034206C">
        <w:rPr>
          <w:sz w:val="24"/>
          <w:szCs w:val="24"/>
        </w:rPr>
        <w:t xml:space="preserve">, such recorded </w:t>
      </w:r>
      <w:r w:rsidR="0077796D">
        <w:rPr>
          <w:sz w:val="24"/>
          <w:szCs w:val="24"/>
        </w:rPr>
        <w:t>Restriction</w:t>
      </w:r>
      <w:r w:rsidR="00EA5FB0" w:rsidRPr="0034206C">
        <w:rPr>
          <w:sz w:val="24"/>
          <w:szCs w:val="24"/>
        </w:rPr>
        <w:t xml:space="preserve"> shall</w:t>
      </w:r>
      <w:r w:rsidR="00D442DD">
        <w:rPr>
          <w:sz w:val="24"/>
          <w:szCs w:val="24"/>
        </w:rPr>
        <w:t xml:space="preserve"> entirely</w:t>
      </w:r>
      <w:r w:rsidR="00EA5FB0" w:rsidRPr="0034206C">
        <w:rPr>
          <w:sz w:val="24"/>
          <w:szCs w:val="24"/>
        </w:rPr>
        <w:t xml:space="preserve"> omit the</w:t>
      </w:r>
      <w:r w:rsidR="00EA5FB0">
        <w:rPr>
          <w:sz w:val="24"/>
          <w:szCs w:val="24"/>
        </w:rPr>
        <w:t xml:space="preserve"> provisions of this paragraph 15</w:t>
      </w:r>
      <w:r w:rsidR="00EA5FB0" w:rsidRPr="0034206C">
        <w:rPr>
          <w:sz w:val="24"/>
          <w:szCs w:val="24"/>
        </w:rPr>
        <w:t xml:space="preserve">, and replace it with “Intentionally Omitted”, and shall delete </w:t>
      </w:r>
      <w:r w:rsidR="0077796D">
        <w:rPr>
          <w:sz w:val="24"/>
          <w:szCs w:val="24"/>
        </w:rPr>
        <w:t>any</w:t>
      </w:r>
      <w:r w:rsidR="00EA5FB0" w:rsidRPr="0034206C">
        <w:rPr>
          <w:sz w:val="24"/>
          <w:szCs w:val="24"/>
        </w:rPr>
        <w:t xml:space="preserve"> internal</w:t>
      </w:r>
      <w:r w:rsidR="00EA5FB0">
        <w:rPr>
          <w:sz w:val="24"/>
          <w:szCs w:val="24"/>
        </w:rPr>
        <w:t xml:space="preserve"> references to this paragraph 15</w:t>
      </w:r>
      <w:r w:rsidR="00EA5FB0" w:rsidRPr="0034206C">
        <w:rPr>
          <w:sz w:val="24"/>
          <w:szCs w:val="24"/>
        </w:rPr>
        <w:t xml:space="preserve"> or its provisions.  </w:t>
      </w:r>
    </w:p>
    <w:p w:rsidR="00EA5FB0" w:rsidRDefault="00EA5FB0" w:rsidP="00EA5FB0">
      <w:pPr>
        <w:spacing w:line="480" w:lineRule="auto"/>
        <w:ind w:firstLine="720"/>
        <w:rPr>
          <w:sz w:val="24"/>
          <w:szCs w:val="24"/>
        </w:rPr>
      </w:pPr>
      <w:r>
        <w:rPr>
          <w:sz w:val="24"/>
          <w:szCs w:val="24"/>
        </w:rPr>
        <w:t>1</w:t>
      </w:r>
      <w:r w:rsidR="000446FA">
        <w:rPr>
          <w:sz w:val="24"/>
          <w:szCs w:val="24"/>
        </w:rPr>
        <w:t>5.7</w:t>
      </w:r>
      <w:r>
        <w:rPr>
          <w:sz w:val="24"/>
          <w:szCs w:val="24"/>
        </w:rPr>
        <w:tab/>
      </w:r>
      <w:r>
        <w:rPr>
          <w:b/>
          <w:sz w:val="24"/>
          <w:szCs w:val="24"/>
          <w:u w:val="single"/>
        </w:rPr>
        <w:t>Court Approval Required.</w:t>
      </w:r>
      <w:r>
        <w:rPr>
          <w:sz w:val="24"/>
          <w:szCs w:val="24"/>
        </w:rPr>
        <w:t xml:space="preserve">  </w:t>
      </w:r>
      <w:r w:rsidRPr="00903C63">
        <w:rPr>
          <w:sz w:val="24"/>
          <w:szCs w:val="24"/>
        </w:rPr>
        <w:t>A proposed amendment that</w:t>
      </w:r>
      <w:r w:rsidR="008B2FF2">
        <w:rPr>
          <w:sz w:val="24"/>
          <w:szCs w:val="24"/>
        </w:rPr>
        <w:t xml:space="preserve"> is agreed to by Grantor and Grantee but nevertheless</w:t>
      </w:r>
      <w:r w:rsidRPr="00903C63">
        <w:rPr>
          <w:sz w:val="24"/>
          <w:szCs w:val="24"/>
        </w:rPr>
        <w:t xml:space="preserve"> exceeds the scope of the</w:t>
      </w:r>
      <w:r w:rsidR="00D442DD">
        <w:rPr>
          <w:sz w:val="24"/>
          <w:szCs w:val="24"/>
        </w:rPr>
        <w:t xml:space="preserve"> limited</w:t>
      </w:r>
      <w:r w:rsidRPr="00903C63">
        <w:rPr>
          <w:sz w:val="24"/>
          <w:szCs w:val="24"/>
        </w:rPr>
        <w:t xml:space="preserve"> discretion granted under this paragraph</w:t>
      </w:r>
      <w:r>
        <w:rPr>
          <w:sz w:val="24"/>
          <w:szCs w:val="24"/>
        </w:rPr>
        <w:t xml:space="preserve"> 15</w:t>
      </w:r>
      <w:r w:rsidRPr="00903C63">
        <w:rPr>
          <w:sz w:val="24"/>
          <w:szCs w:val="24"/>
        </w:rPr>
        <w:t xml:space="preserve"> is not per</w:t>
      </w:r>
      <w:r>
        <w:rPr>
          <w:sz w:val="24"/>
          <w:szCs w:val="24"/>
        </w:rPr>
        <w:t>mitted except by order of a</w:t>
      </w:r>
      <w:r w:rsidRPr="00903C63">
        <w:rPr>
          <w:sz w:val="24"/>
          <w:szCs w:val="24"/>
        </w:rPr>
        <w:t xml:space="preserve"> court having jurisdict</w:t>
      </w:r>
      <w:r>
        <w:rPr>
          <w:sz w:val="24"/>
          <w:szCs w:val="24"/>
        </w:rPr>
        <w:t>ion in a proceeding to which</w:t>
      </w:r>
      <w:r w:rsidRPr="00903C63">
        <w:rPr>
          <w:sz w:val="24"/>
          <w:szCs w:val="24"/>
        </w:rPr>
        <w:t xml:space="preserve"> the Attorney General</w:t>
      </w:r>
      <w:r>
        <w:rPr>
          <w:sz w:val="24"/>
          <w:szCs w:val="24"/>
        </w:rPr>
        <w:t xml:space="preserve"> of the </w:t>
      </w:r>
      <w:r w:rsidR="0077796D">
        <w:rPr>
          <w:sz w:val="24"/>
          <w:szCs w:val="24"/>
        </w:rPr>
        <w:t>Commonwealth</w:t>
      </w:r>
      <w:r>
        <w:rPr>
          <w:sz w:val="24"/>
          <w:szCs w:val="24"/>
        </w:rPr>
        <w:t xml:space="preserve"> of </w:t>
      </w:r>
      <w:r w:rsidR="0077796D">
        <w:rPr>
          <w:sz w:val="24"/>
          <w:szCs w:val="24"/>
        </w:rPr>
        <w:t>Massachusetts</w:t>
      </w:r>
      <w:r w:rsidRPr="00903C63">
        <w:rPr>
          <w:sz w:val="24"/>
          <w:szCs w:val="24"/>
        </w:rPr>
        <w:t xml:space="preserve"> was given</w:t>
      </w:r>
      <w:r>
        <w:rPr>
          <w:sz w:val="24"/>
          <w:szCs w:val="24"/>
        </w:rPr>
        <w:t xml:space="preserve"> written</w:t>
      </w:r>
      <w:r w:rsidRPr="00903C63">
        <w:rPr>
          <w:sz w:val="24"/>
          <w:szCs w:val="24"/>
        </w:rPr>
        <w:t xml:space="preserve"> notice and an opportunity to participate to represent the</w:t>
      </w:r>
      <w:r>
        <w:rPr>
          <w:sz w:val="24"/>
          <w:szCs w:val="24"/>
        </w:rPr>
        <w:t xml:space="preserve"> public interest</w:t>
      </w:r>
      <w:r w:rsidRPr="00903C63">
        <w:rPr>
          <w:sz w:val="24"/>
          <w:szCs w:val="24"/>
        </w:rPr>
        <w:t xml:space="preserve"> in ensuring the continued perpetual protection of the Conservation Values of the Property</w:t>
      </w:r>
      <w:r>
        <w:rPr>
          <w:sz w:val="24"/>
          <w:szCs w:val="24"/>
        </w:rPr>
        <w:t xml:space="preserve"> and the conservation purpose</w:t>
      </w:r>
      <w:r w:rsidRPr="00903C63">
        <w:rPr>
          <w:sz w:val="24"/>
          <w:szCs w:val="24"/>
        </w:rPr>
        <w:t xml:space="preserve"> of this </w:t>
      </w:r>
      <w:r w:rsidR="0077796D">
        <w:rPr>
          <w:sz w:val="24"/>
          <w:szCs w:val="24"/>
        </w:rPr>
        <w:t>Restriction</w:t>
      </w:r>
      <w:r w:rsidRPr="00903C63">
        <w:rPr>
          <w:sz w:val="24"/>
          <w:szCs w:val="24"/>
        </w:rPr>
        <w:t>.</w:t>
      </w:r>
    </w:p>
    <w:p w:rsidR="00764461" w:rsidRPr="0034206C" w:rsidRDefault="00764461" w:rsidP="00764461">
      <w:pPr>
        <w:spacing w:line="480" w:lineRule="auto"/>
        <w:rPr>
          <w:sz w:val="24"/>
          <w:szCs w:val="24"/>
        </w:rPr>
      </w:pPr>
      <w:r>
        <w:rPr>
          <w:sz w:val="24"/>
          <w:szCs w:val="24"/>
        </w:rPr>
        <w:t>……….</w:t>
      </w:r>
    </w:p>
    <w:p w:rsidR="00001CB9" w:rsidRPr="00EF742D" w:rsidRDefault="00001CB9" w:rsidP="00001CB9">
      <w:pPr>
        <w:rPr>
          <w:sz w:val="24"/>
          <w:szCs w:val="24"/>
        </w:rPr>
      </w:pPr>
    </w:p>
    <w:p w:rsidR="00F364FF" w:rsidRDefault="00F364FF" w:rsidP="009F5ED8">
      <w:pPr>
        <w:jc w:val="both"/>
        <w:rPr>
          <w:b/>
          <w:snapToGrid w:val="0"/>
          <w:sz w:val="24"/>
          <w:u w:val="single"/>
        </w:rPr>
      </w:pPr>
      <w:r w:rsidRPr="005540AA">
        <w:rPr>
          <w:b/>
          <w:snapToGrid w:val="0"/>
          <w:sz w:val="24"/>
          <w:u w:val="single"/>
        </w:rPr>
        <w:t>GENERAL PROVISIONS</w:t>
      </w:r>
    </w:p>
    <w:p w:rsidR="00AD52C2" w:rsidRPr="009F5ED8" w:rsidRDefault="00AD52C2" w:rsidP="009F5ED8">
      <w:pPr>
        <w:jc w:val="both"/>
      </w:pPr>
    </w:p>
    <w:p w:rsidR="00317F4F" w:rsidRDefault="00F364FF" w:rsidP="00317F4F">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sidRPr="005540AA">
        <w:rPr>
          <w:snapToGrid w:val="0"/>
          <w:sz w:val="24"/>
        </w:rPr>
        <w:tab/>
      </w:r>
      <w:r w:rsidR="00317F4F">
        <w:rPr>
          <w:snapToGrid w:val="0"/>
          <w:sz w:val="24"/>
        </w:rPr>
        <w:t>………..</w:t>
      </w:r>
    </w:p>
    <w:p w:rsidR="0002051B" w:rsidRDefault="00317F4F" w:rsidP="00317F4F">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z w:val="24"/>
          <w:szCs w:val="24"/>
        </w:rPr>
      </w:pPr>
      <w:r>
        <w:rPr>
          <w:snapToGrid w:val="0"/>
          <w:sz w:val="24"/>
        </w:rPr>
        <w:tab/>
      </w:r>
      <w:r w:rsidR="009F5ED8" w:rsidRPr="005540AA">
        <w:rPr>
          <w:snapToGrid w:val="0"/>
          <w:sz w:val="24"/>
        </w:rPr>
        <w:t>1</w:t>
      </w:r>
      <w:r w:rsidR="005F3743">
        <w:rPr>
          <w:snapToGrid w:val="0"/>
          <w:sz w:val="24"/>
        </w:rPr>
        <w:t>7</w:t>
      </w:r>
      <w:r w:rsidR="00F364FF" w:rsidRPr="005540AA">
        <w:rPr>
          <w:snapToGrid w:val="0"/>
          <w:sz w:val="24"/>
        </w:rPr>
        <w:t>.3</w:t>
      </w:r>
      <w:r w:rsidR="00F364FF" w:rsidRPr="005540AA">
        <w:rPr>
          <w:snapToGrid w:val="0"/>
          <w:sz w:val="24"/>
        </w:rPr>
        <w:tab/>
      </w:r>
      <w:r w:rsidR="00F364FF" w:rsidRPr="005540AA">
        <w:rPr>
          <w:b/>
          <w:snapToGrid w:val="0"/>
          <w:sz w:val="24"/>
          <w:u w:val="single"/>
        </w:rPr>
        <w:t>Severability; Liberal Construction</w:t>
      </w:r>
      <w:r w:rsidR="00F364FF" w:rsidRPr="005540AA">
        <w:rPr>
          <w:snapToGrid w:val="0"/>
          <w:sz w:val="24"/>
        </w:rPr>
        <w:t xml:space="preserve">.  If </w:t>
      </w:r>
      <w:r w:rsidR="0077796D">
        <w:rPr>
          <w:snapToGrid w:val="0"/>
          <w:sz w:val="24"/>
        </w:rPr>
        <w:t>any</w:t>
      </w:r>
      <w:r w:rsidR="00F364FF" w:rsidRPr="005540AA">
        <w:rPr>
          <w:snapToGrid w:val="0"/>
          <w:sz w:val="24"/>
        </w:rPr>
        <w:t xml:space="preserve"> provision of this </w:t>
      </w:r>
      <w:r w:rsidR="0077796D">
        <w:rPr>
          <w:snapToGrid w:val="0"/>
          <w:sz w:val="24"/>
        </w:rPr>
        <w:t>Restriction</w:t>
      </w:r>
      <w:r w:rsidR="00F364FF" w:rsidRPr="005540AA">
        <w:rPr>
          <w:snapToGrid w:val="0"/>
          <w:sz w:val="24"/>
        </w:rPr>
        <w:t xml:space="preserve"> or the application thereof to </w:t>
      </w:r>
      <w:r w:rsidR="0077796D">
        <w:rPr>
          <w:snapToGrid w:val="0"/>
          <w:sz w:val="24"/>
        </w:rPr>
        <w:t>any</w:t>
      </w:r>
      <w:r w:rsidR="00F364FF" w:rsidRPr="005540AA">
        <w:rPr>
          <w:snapToGrid w:val="0"/>
          <w:sz w:val="24"/>
        </w:rPr>
        <w:t xml:space="preserve"> person or circumstance is found to be invalid, the remainder of the provisions of this </w:t>
      </w:r>
      <w:r w:rsidR="0077796D">
        <w:rPr>
          <w:snapToGrid w:val="0"/>
          <w:sz w:val="24"/>
        </w:rPr>
        <w:t>Restriction</w:t>
      </w:r>
      <w:r w:rsidR="00F364FF" w:rsidRPr="005540AA">
        <w:rPr>
          <w:snapToGrid w:val="0"/>
          <w:sz w:val="24"/>
        </w:rPr>
        <w:t xml:space="preserve"> shall not be affected thereby.  If </w:t>
      </w:r>
      <w:r w:rsidR="0077796D">
        <w:rPr>
          <w:snapToGrid w:val="0"/>
          <w:sz w:val="24"/>
        </w:rPr>
        <w:t>any</w:t>
      </w:r>
      <w:r w:rsidR="00F364FF" w:rsidRPr="005540AA">
        <w:rPr>
          <w:snapToGrid w:val="0"/>
          <w:sz w:val="24"/>
        </w:rPr>
        <w:t xml:space="preserve"> provision in this instrument is found to be ambiguous, an interpretation consistent with the purpose of this </w:t>
      </w:r>
      <w:r w:rsidR="0077796D">
        <w:rPr>
          <w:snapToGrid w:val="0"/>
          <w:sz w:val="24"/>
        </w:rPr>
        <w:t>Restriction</w:t>
      </w:r>
      <w:r w:rsidR="00DA797E">
        <w:rPr>
          <w:snapToGrid w:val="0"/>
          <w:sz w:val="24"/>
        </w:rPr>
        <w:t xml:space="preserve"> and </w:t>
      </w:r>
      <w:r w:rsidR="00DA797E" w:rsidRPr="007017DC">
        <w:rPr>
          <w:b/>
          <w:snapToGrid w:val="0"/>
          <w:sz w:val="24"/>
        </w:rPr>
        <w:t>consistent with the</w:t>
      </w:r>
      <w:r w:rsidR="008F3B41" w:rsidRPr="007017DC">
        <w:rPr>
          <w:b/>
          <w:snapToGrid w:val="0"/>
          <w:sz w:val="24"/>
        </w:rPr>
        <w:t xml:space="preserve"> perpetual</w:t>
      </w:r>
      <w:r w:rsidR="00DA797E" w:rsidRPr="005C0D07">
        <w:rPr>
          <w:b/>
          <w:snapToGrid w:val="0"/>
          <w:sz w:val="24"/>
        </w:rPr>
        <w:t xml:space="preserve"> </w:t>
      </w:r>
      <w:commentRangeStart w:id="21"/>
      <w:r w:rsidR="00DA797E" w:rsidRPr="005C0D07">
        <w:rPr>
          <w:b/>
          <w:snapToGrid w:val="0"/>
          <w:sz w:val="24"/>
        </w:rPr>
        <w:t>protection</w:t>
      </w:r>
      <w:commentRangeEnd w:id="21"/>
      <w:r w:rsidR="00764461">
        <w:rPr>
          <w:rStyle w:val="CommentReference"/>
        </w:rPr>
        <w:commentReference w:id="21"/>
      </w:r>
      <w:r w:rsidR="00DA797E">
        <w:rPr>
          <w:snapToGrid w:val="0"/>
          <w:sz w:val="24"/>
        </w:rPr>
        <w:t xml:space="preserve"> of the Conservation Values</w:t>
      </w:r>
      <w:r w:rsidR="00F364FF" w:rsidRPr="005540AA">
        <w:rPr>
          <w:snapToGrid w:val="0"/>
          <w:sz w:val="24"/>
        </w:rPr>
        <w:t xml:space="preserve"> shall be favored over </w:t>
      </w:r>
      <w:r w:rsidR="0077796D">
        <w:rPr>
          <w:snapToGrid w:val="0"/>
          <w:sz w:val="24"/>
        </w:rPr>
        <w:t>any</w:t>
      </w:r>
      <w:r w:rsidR="00F364FF" w:rsidRPr="005540AA">
        <w:rPr>
          <w:snapToGrid w:val="0"/>
          <w:sz w:val="24"/>
        </w:rPr>
        <w:t xml:space="preserve"> interpretation that would</w:t>
      </w:r>
      <w:r w:rsidR="00805AF1">
        <w:rPr>
          <w:snapToGrid w:val="0"/>
          <w:sz w:val="24"/>
        </w:rPr>
        <w:t xml:space="preserve"> be inconsistent </w:t>
      </w:r>
      <w:r w:rsidR="00DA797E">
        <w:rPr>
          <w:snapToGrid w:val="0"/>
          <w:sz w:val="24"/>
        </w:rPr>
        <w:t>therewith</w:t>
      </w:r>
      <w:r w:rsidR="00805AF1">
        <w:rPr>
          <w:snapToGrid w:val="0"/>
          <w:sz w:val="24"/>
        </w:rPr>
        <w:t>.</w:t>
      </w:r>
      <w:r w:rsidR="009F5ED8">
        <w:rPr>
          <w:snapToGrid w:val="0"/>
          <w:sz w:val="24"/>
        </w:rPr>
        <w:t xml:space="preserve"> </w:t>
      </w:r>
      <w:r w:rsidR="009F5ED8" w:rsidRPr="009F5ED8">
        <w:rPr>
          <w:sz w:val="24"/>
          <w:szCs w:val="24"/>
        </w:rPr>
        <w:t xml:space="preserve">This </w:t>
      </w:r>
      <w:r w:rsidR="0077796D">
        <w:rPr>
          <w:sz w:val="24"/>
          <w:szCs w:val="24"/>
        </w:rPr>
        <w:t>Restriction</w:t>
      </w:r>
      <w:r w:rsidR="009F5ED8" w:rsidRPr="009F5ED8">
        <w:rPr>
          <w:sz w:val="24"/>
          <w:szCs w:val="24"/>
        </w:rPr>
        <w:t xml:space="preserve"> shall be construed and interpreted with the intention of confo</w:t>
      </w:r>
      <w:r w:rsidR="00555C02">
        <w:rPr>
          <w:sz w:val="24"/>
          <w:szCs w:val="24"/>
        </w:rPr>
        <w:t>rming to the requirements of</w:t>
      </w:r>
      <w:r w:rsidR="00805AF1">
        <w:rPr>
          <w:sz w:val="24"/>
          <w:szCs w:val="24"/>
        </w:rPr>
        <w:t xml:space="preserve"> Section 170(h) of the Code and</w:t>
      </w:r>
      <w:r w:rsidR="00764461">
        <w:rPr>
          <w:sz w:val="24"/>
          <w:szCs w:val="24"/>
        </w:rPr>
        <w:t xml:space="preserve"> the laws of the Commonwealth of Massachusetts</w:t>
      </w:r>
      <w:r w:rsidR="009F5ED8" w:rsidRPr="009F5ED8">
        <w:rPr>
          <w:sz w:val="24"/>
          <w:szCs w:val="24"/>
        </w:rPr>
        <w:t xml:space="preserve">. </w:t>
      </w:r>
      <w:r w:rsidR="00AD52C2">
        <w:rPr>
          <w:sz w:val="24"/>
          <w:szCs w:val="24"/>
        </w:rPr>
        <w:t xml:space="preserve"> </w:t>
      </w:r>
      <w:r w:rsidR="009F5ED8" w:rsidRPr="009F5ED8">
        <w:rPr>
          <w:sz w:val="24"/>
          <w:szCs w:val="24"/>
        </w:rPr>
        <w:t xml:space="preserve">Neither this </w:t>
      </w:r>
      <w:r w:rsidR="0077796D">
        <w:rPr>
          <w:sz w:val="24"/>
          <w:szCs w:val="24"/>
        </w:rPr>
        <w:t>Restriction</w:t>
      </w:r>
      <w:r w:rsidR="009F5ED8" w:rsidRPr="009F5ED8">
        <w:rPr>
          <w:sz w:val="24"/>
          <w:szCs w:val="24"/>
        </w:rPr>
        <w:t xml:space="preserve"> nor </w:t>
      </w:r>
      <w:r w:rsidR="0077796D">
        <w:rPr>
          <w:sz w:val="24"/>
          <w:szCs w:val="24"/>
        </w:rPr>
        <w:t>any</w:t>
      </w:r>
      <w:r w:rsidR="009F5ED8" w:rsidRPr="009F5ED8">
        <w:rPr>
          <w:sz w:val="24"/>
          <w:szCs w:val="24"/>
        </w:rPr>
        <w:t xml:space="preserve"> uncertainty or ambiguity herein shall be presumptively construed against</w:t>
      </w:r>
      <w:r w:rsidR="00E267E9">
        <w:rPr>
          <w:sz w:val="24"/>
          <w:szCs w:val="24"/>
        </w:rPr>
        <w:t xml:space="preserve"> Grantor or</w:t>
      </w:r>
      <w:r w:rsidR="009F5ED8" w:rsidRPr="009F5ED8">
        <w:rPr>
          <w:sz w:val="24"/>
          <w:szCs w:val="24"/>
        </w:rPr>
        <w:t xml:space="preserve"> Grantee, whether under </w:t>
      </w:r>
      <w:r w:rsidR="0077796D">
        <w:rPr>
          <w:sz w:val="24"/>
          <w:szCs w:val="24"/>
        </w:rPr>
        <w:t>any</w:t>
      </w:r>
      <w:r w:rsidR="009F5ED8" w:rsidRPr="009F5ED8">
        <w:rPr>
          <w:sz w:val="24"/>
          <w:szCs w:val="24"/>
        </w:rPr>
        <w:t xml:space="preserve"> rule of construction or otherwise. </w:t>
      </w:r>
      <w:r w:rsidR="00AD52C2">
        <w:rPr>
          <w:sz w:val="24"/>
          <w:szCs w:val="24"/>
        </w:rPr>
        <w:t xml:space="preserve"> </w:t>
      </w:r>
    </w:p>
    <w:p w:rsidR="00014B18" w:rsidRPr="00B6002A" w:rsidRDefault="00764461" w:rsidP="00B6002A">
      <w:pPr>
        <w:spacing w:line="480" w:lineRule="auto"/>
        <w:rPr>
          <w:sz w:val="24"/>
          <w:szCs w:val="24"/>
        </w:rPr>
      </w:pPr>
      <w:r>
        <w:rPr>
          <w:sz w:val="24"/>
          <w:szCs w:val="24"/>
        </w:rPr>
        <w:lastRenderedPageBreak/>
        <w:t>……….</w:t>
      </w:r>
    </w:p>
    <w:p w:rsidR="004D30CA" w:rsidRDefault="009F5ED8" w:rsidP="005B2CA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rPr>
          <w:snapToGrid w:val="0"/>
          <w:sz w:val="24"/>
        </w:rPr>
      </w:pPr>
      <w:r>
        <w:rPr>
          <w:snapToGrid w:val="0"/>
          <w:sz w:val="24"/>
        </w:rPr>
        <w:tab/>
      </w:r>
      <w:r w:rsidR="004D30CA">
        <w:rPr>
          <w:snapToGrid w:val="0"/>
          <w:color w:val="000000"/>
          <w:sz w:val="24"/>
        </w:rPr>
        <w:t xml:space="preserve"> </w:t>
      </w:r>
    </w:p>
    <w:p w:rsidR="00014B18" w:rsidRPr="007E4EB1" w:rsidRDefault="00B71B47" w:rsidP="002068B2">
      <w:pPr>
        <w:spacing w:line="480" w:lineRule="auto"/>
        <w:rPr>
          <w:bCs/>
          <w:sz w:val="24"/>
          <w:szCs w:val="24"/>
        </w:rPr>
      </w:pPr>
      <w:r>
        <w:rPr>
          <w:snapToGrid w:val="0"/>
          <w:sz w:val="24"/>
        </w:rPr>
        <w:tab/>
        <w:t>17.8</w:t>
      </w:r>
      <w:r w:rsidR="002068B2">
        <w:rPr>
          <w:snapToGrid w:val="0"/>
          <w:sz w:val="24"/>
        </w:rPr>
        <w:t xml:space="preserve">     </w:t>
      </w:r>
      <w:r w:rsidR="002068B2" w:rsidRPr="002068B2">
        <w:rPr>
          <w:b/>
          <w:bCs/>
          <w:sz w:val="24"/>
          <w:szCs w:val="24"/>
          <w:u w:val="single"/>
        </w:rPr>
        <w:t>Representation of Authority</w:t>
      </w:r>
      <w:r w:rsidR="00B83C16">
        <w:rPr>
          <w:bCs/>
          <w:sz w:val="24"/>
          <w:szCs w:val="24"/>
        </w:rPr>
        <w:t xml:space="preserve">.  Each signatory to this </w:t>
      </w:r>
      <w:r w:rsidR="0077796D">
        <w:rPr>
          <w:bCs/>
          <w:sz w:val="24"/>
          <w:szCs w:val="24"/>
        </w:rPr>
        <w:t>Restriction</w:t>
      </w:r>
      <w:r w:rsidR="002068B2" w:rsidRPr="007E4EB1">
        <w:rPr>
          <w:bCs/>
          <w:sz w:val="24"/>
          <w:szCs w:val="24"/>
        </w:rPr>
        <w:t xml:space="preserve"> represents and </w:t>
      </w:r>
      <w:commentRangeStart w:id="22"/>
      <w:r w:rsidR="002068B2" w:rsidRPr="007E4EB1">
        <w:rPr>
          <w:bCs/>
          <w:sz w:val="24"/>
          <w:szCs w:val="24"/>
        </w:rPr>
        <w:t>warrants</w:t>
      </w:r>
      <w:commentRangeEnd w:id="22"/>
      <w:r w:rsidR="00764461">
        <w:rPr>
          <w:rStyle w:val="CommentReference"/>
        </w:rPr>
        <w:commentReference w:id="22"/>
      </w:r>
      <w:r w:rsidR="002068B2" w:rsidRPr="007E4EB1">
        <w:rPr>
          <w:bCs/>
          <w:sz w:val="24"/>
          <w:szCs w:val="24"/>
        </w:rPr>
        <w:t xml:space="preserve"> that he or she is duly authorized to enter into and execute the te</w:t>
      </w:r>
      <w:r w:rsidR="00B83C16">
        <w:rPr>
          <w:bCs/>
          <w:sz w:val="24"/>
          <w:szCs w:val="24"/>
        </w:rPr>
        <w:t xml:space="preserve">rms and conditions of this </w:t>
      </w:r>
      <w:r w:rsidR="0077796D">
        <w:rPr>
          <w:bCs/>
          <w:sz w:val="24"/>
          <w:szCs w:val="24"/>
        </w:rPr>
        <w:t>Restriction</w:t>
      </w:r>
      <w:r w:rsidR="00B83C16">
        <w:rPr>
          <w:bCs/>
          <w:sz w:val="24"/>
          <w:szCs w:val="24"/>
        </w:rPr>
        <w:t xml:space="preserve"> and to legally bind the p</w:t>
      </w:r>
      <w:r w:rsidR="002068B2" w:rsidRPr="007E4EB1">
        <w:rPr>
          <w:bCs/>
          <w:sz w:val="24"/>
          <w:szCs w:val="24"/>
        </w:rPr>
        <w:t>arty he or she represents.</w:t>
      </w:r>
    </w:p>
    <w:p w:rsidR="00124CD5" w:rsidRPr="00FC05ED" w:rsidRDefault="005F3743" w:rsidP="00716261">
      <w:pPr>
        <w:widowControl w:val="0"/>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snapToGrid w:val="0"/>
          <w:sz w:val="24"/>
        </w:rPr>
      </w:pPr>
      <w:r>
        <w:rPr>
          <w:snapToGrid w:val="0"/>
          <w:sz w:val="24"/>
        </w:rPr>
        <w:tab/>
        <w:t>17</w:t>
      </w:r>
      <w:r w:rsidR="00B71B47">
        <w:rPr>
          <w:snapToGrid w:val="0"/>
          <w:sz w:val="24"/>
        </w:rPr>
        <w:t>.9</w:t>
      </w:r>
      <w:r w:rsidR="00FC05ED">
        <w:rPr>
          <w:snapToGrid w:val="0"/>
          <w:sz w:val="24"/>
        </w:rPr>
        <w:tab/>
      </w:r>
      <w:r w:rsidR="00FC05ED">
        <w:rPr>
          <w:b/>
          <w:snapToGrid w:val="0"/>
          <w:sz w:val="24"/>
          <w:u w:val="single"/>
        </w:rPr>
        <w:t>No Goods or Services</w:t>
      </w:r>
      <w:r w:rsidR="00FC05ED">
        <w:rPr>
          <w:snapToGrid w:val="0"/>
          <w:sz w:val="24"/>
        </w:rPr>
        <w:t xml:space="preserve">.  </w:t>
      </w:r>
      <w:r w:rsidR="00D10BB8">
        <w:rPr>
          <w:snapToGrid w:val="0"/>
          <w:sz w:val="24"/>
        </w:rPr>
        <w:t xml:space="preserve">Pursuant to the requirements of Section 170(f)(8) of the Code, </w:t>
      </w:r>
      <w:r w:rsidR="00FC05ED">
        <w:rPr>
          <w:snapToGrid w:val="0"/>
          <w:sz w:val="24"/>
        </w:rPr>
        <w:t>Grantor and Grantee acknowledge that no goods or ser</w:t>
      </w:r>
      <w:r w:rsidR="00805AF1">
        <w:rPr>
          <w:snapToGrid w:val="0"/>
          <w:sz w:val="24"/>
        </w:rPr>
        <w:t>vices or other consideration have</w:t>
      </w:r>
      <w:r w:rsidR="00FC05ED">
        <w:rPr>
          <w:snapToGrid w:val="0"/>
          <w:sz w:val="24"/>
        </w:rPr>
        <w:t xml:space="preserve"> been provided by Grantee to Grantor as consideration for this </w:t>
      </w:r>
      <w:commentRangeStart w:id="23"/>
      <w:r w:rsidR="0077796D">
        <w:rPr>
          <w:snapToGrid w:val="0"/>
          <w:sz w:val="24"/>
        </w:rPr>
        <w:t>Restriction</w:t>
      </w:r>
      <w:commentRangeEnd w:id="23"/>
      <w:r w:rsidR="00764461">
        <w:rPr>
          <w:rStyle w:val="CommentReference"/>
        </w:rPr>
        <w:commentReference w:id="23"/>
      </w:r>
      <w:r w:rsidR="00FC05ED">
        <w:rPr>
          <w:snapToGrid w:val="0"/>
          <w:sz w:val="24"/>
        </w:rPr>
        <w:t xml:space="preserve">, and Grantee will provide </w:t>
      </w:r>
      <w:r w:rsidR="00FC05ED" w:rsidRPr="00FE72CB">
        <w:rPr>
          <w:snapToGrid w:val="0"/>
          <w:sz w:val="24"/>
        </w:rPr>
        <w:t>Grantor</w:t>
      </w:r>
      <w:r w:rsidR="00FC05ED">
        <w:rPr>
          <w:snapToGrid w:val="0"/>
          <w:sz w:val="24"/>
        </w:rPr>
        <w:t xml:space="preserve"> with </w:t>
      </w:r>
      <w:r w:rsidR="00FC05ED" w:rsidRPr="005C0D07">
        <w:rPr>
          <w:b/>
          <w:snapToGrid w:val="0"/>
          <w:sz w:val="24"/>
        </w:rPr>
        <w:t>a separate letter</w:t>
      </w:r>
      <w:r w:rsidR="00FC05ED">
        <w:rPr>
          <w:snapToGrid w:val="0"/>
          <w:sz w:val="24"/>
        </w:rPr>
        <w:t xml:space="preserve"> so statin</w:t>
      </w:r>
      <w:r w:rsidR="00D10BB8">
        <w:rPr>
          <w:snapToGrid w:val="0"/>
          <w:sz w:val="24"/>
        </w:rPr>
        <w:t>g</w:t>
      </w:r>
      <w:r w:rsidR="00FC05ED">
        <w:rPr>
          <w:snapToGrid w:val="0"/>
          <w:sz w:val="24"/>
        </w:rPr>
        <w:t>.</w:t>
      </w:r>
    </w:p>
    <w:p w:rsidR="0057563B" w:rsidRDefault="0057563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p>
    <w:p w:rsidR="0057563B" w:rsidRDefault="0057563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r>
        <w:rPr>
          <w:b/>
          <w:bCs/>
          <w:sz w:val="24"/>
        </w:rPr>
        <w:t>_________________________________________________________</w:t>
      </w:r>
    </w:p>
    <w:p w:rsidR="0057563B" w:rsidRDefault="0057563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p>
    <w:p w:rsidR="0057563B" w:rsidRDefault="0057563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p>
    <w:p w:rsidR="0057563B" w:rsidRDefault="0057563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p>
    <w:p w:rsidR="0057563B" w:rsidRPr="007C3EFE" w:rsidRDefault="0057563B" w:rsidP="0057563B">
      <w:pPr>
        <w:rPr>
          <w:b/>
          <w:sz w:val="26"/>
          <w:szCs w:val="26"/>
        </w:rPr>
      </w:pPr>
      <w:r>
        <w:rPr>
          <w:b/>
          <w:sz w:val="24"/>
          <w:szCs w:val="24"/>
        </w:rPr>
        <w:t>2.</w:t>
      </w:r>
      <w:r>
        <w:rPr>
          <w:b/>
          <w:sz w:val="24"/>
          <w:szCs w:val="24"/>
        </w:rPr>
        <w:tab/>
      </w:r>
      <w:r>
        <w:rPr>
          <w:b/>
          <w:sz w:val="24"/>
          <w:szCs w:val="24"/>
          <w:u w:val="single"/>
        </w:rPr>
        <w:t xml:space="preserve">A </w:t>
      </w:r>
      <w:r w:rsidRPr="007E12CD">
        <w:rPr>
          <w:b/>
          <w:sz w:val="24"/>
          <w:szCs w:val="24"/>
          <w:u w:val="single"/>
        </w:rPr>
        <w:t>FEW</w:t>
      </w:r>
      <w:r w:rsidRPr="007E12CD">
        <w:rPr>
          <w:b/>
          <w:sz w:val="26"/>
          <w:szCs w:val="26"/>
          <w:u w:val="single"/>
        </w:rPr>
        <w:t xml:space="preserve">APPRAISAL RULES AND </w:t>
      </w:r>
      <w:commentRangeStart w:id="24"/>
      <w:r w:rsidRPr="007E12CD">
        <w:rPr>
          <w:b/>
          <w:sz w:val="26"/>
          <w:szCs w:val="26"/>
          <w:u w:val="single"/>
        </w:rPr>
        <w:t>QUESTIONS</w:t>
      </w:r>
      <w:commentRangeEnd w:id="24"/>
      <w:r w:rsidR="00D92A89">
        <w:rPr>
          <w:rStyle w:val="CommentReference"/>
        </w:rPr>
        <w:commentReference w:id="24"/>
      </w: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ind w:left="2160" w:firstLine="720"/>
        <w:rPr>
          <w:b/>
          <w:sz w:val="24"/>
          <w:szCs w:val="24"/>
        </w:rPr>
      </w:pPr>
      <w:r w:rsidRPr="000423B2">
        <w:rPr>
          <w:b/>
          <w:sz w:val="24"/>
          <w:szCs w:val="24"/>
        </w:rPr>
        <w:t>APPRAISAL RULES</w:t>
      </w:r>
    </w:p>
    <w:p w:rsidR="0057563B" w:rsidRPr="000423B2" w:rsidRDefault="0057563B" w:rsidP="0057563B">
      <w:pPr>
        <w:rPr>
          <w:b/>
          <w:sz w:val="24"/>
          <w:szCs w:val="24"/>
        </w:rPr>
      </w:pPr>
    </w:p>
    <w:p w:rsidR="0057563B" w:rsidRPr="000423B2" w:rsidRDefault="0057563B" w:rsidP="0057563B">
      <w:pPr>
        <w:ind w:firstLine="720"/>
        <w:rPr>
          <w:color w:val="000000"/>
          <w:sz w:val="24"/>
          <w:szCs w:val="24"/>
        </w:rPr>
      </w:pPr>
      <w:r w:rsidRPr="000423B2">
        <w:rPr>
          <w:color w:val="000000"/>
          <w:sz w:val="24"/>
          <w:szCs w:val="24"/>
        </w:rPr>
        <w:t>What follows is from the Treasury Regulations under Section 170(h).</w:t>
      </w:r>
    </w:p>
    <w:p w:rsidR="0057563B" w:rsidRPr="000423B2" w:rsidRDefault="0057563B" w:rsidP="0057563B">
      <w:pPr>
        <w:ind w:left="1440"/>
        <w:rPr>
          <w:color w:val="000000"/>
          <w:sz w:val="24"/>
          <w:szCs w:val="24"/>
        </w:rPr>
      </w:pPr>
    </w:p>
    <w:p w:rsidR="0057563B" w:rsidRPr="000423B2" w:rsidRDefault="0057563B" w:rsidP="0057563B">
      <w:pPr>
        <w:ind w:left="1440"/>
        <w:rPr>
          <w:color w:val="000000"/>
          <w:sz w:val="24"/>
          <w:szCs w:val="24"/>
        </w:rPr>
      </w:pPr>
    </w:p>
    <w:p w:rsidR="0057563B" w:rsidRPr="000423B2" w:rsidRDefault="0057563B" w:rsidP="0057563B">
      <w:pPr>
        <w:ind w:left="720"/>
        <w:rPr>
          <w:b/>
          <w:color w:val="000000"/>
          <w:sz w:val="24"/>
          <w:szCs w:val="24"/>
        </w:rPr>
      </w:pPr>
      <w:r w:rsidRPr="000423B2">
        <w:rPr>
          <w:color w:val="000000"/>
          <w:sz w:val="24"/>
          <w:szCs w:val="24"/>
        </w:rPr>
        <w:t>(3)</w:t>
      </w:r>
      <w:r w:rsidRPr="000423B2">
        <w:rPr>
          <w:color w:val="000000"/>
          <w:sz w:val="24"/>
          <w:szCs w:val="24"/>
        </w:rPr>
        <w:tab/>
        <w:t xml:space="preserve">Perpetual conservation restriction </w:t>
      </w:r>
      <w:r w:rsidRPr="000423B2">
        <w:rPr>
          <w:b/>
          <w:color w:val="000000"/>
          <w:sz w:val="24"/>
          <w:szCs w:val="24"/>
        </w:rPr>
        <w:t>[I have inserted numbers 1-4 in bold below; they do not appear in the text of the regulation</w:t>
      </w:r>
      <w:r>
        <w:rPr>
          <w:b/>
          <w:color w:val="000000"/>
          <w:sz w:val="24"/>
          <w:szCs w:val="24"/>
        </w:rPr>
        <w:t>.  The text in bold is also not in the regulation.</w:t>
      </w:r>
      <w:r w:rsidRPr="000423B2">
        <w:rPr>
          <w:b/>
          <w:color w:val="000000"/>
          <w:sz w:val="24"/>
          <w:szCs w:val="24"/>
        </w:rPr>
        <w:t>]</w:t>
      </w:r>
    </w:p>
    <w:p w:rsidR="0057563B" w:rsidRPr="000423B2" w:rsidRDefault="0057563B" w:rsidP="0057563B">
      <w:pPr>
        <w:rPr>
          <w:b/>
          <w:color w:val="000000"/>
          <w:sz w:val="24"/>
          <w:szCs w:val="24"/>
        </w:rPr>
      </w:pPr>
    </w:p>
    <w:p w:rsidR="0057563B" w:rsidRPr="000423B2" w:rsidRDefault="0057563B" w:rsidP="006A38B0">
      <w:pPr>
        <w:numPr>
          <w:ilvl w:val="0"/>
          <w:numId w:val="5"/>
        </w:numPr>
        <w:ind w:firstLine="0"/>
        <w:rPr>
          <w:color w:val="000000"/>
          <w:sz w:val="24"/>
          <w:szCs w:val="24"/>
        </w:rPr>
      </w:pPr>
      <w:bookmarkStart w:id="25" w:name="reg+1.170a-14(h)(3)(i)"/>
      <w:bookmarkEnd w:id="25"/>
      <w:r w:rsidRPr="000423B2">
        <w:rPr>
          <w:color w:val="000000"/>
          <w:sz w:val="24"/>
          <w:szCs w:val="24"/>
        </w:rPr>
        <w:t xml:space="preserve">In general. </w:t>
      </w:r>
    </w:p>
    <w:p w:rsidR="0057563B" w:rsidRPr="000423B2" w:rsidRDefault="0057563B" w:rsidP="0057563B">
      <w:pPr>
        <w:ind w:left="720"/>
        <w:rPr>
          <w:color w:val="000000"/>
          <w:sz w:val="24"/>
          <w:szCs w:val="24"/>
        </w:rPr>
      </w:pPr>
    </w:p>
    <w:p w:rsidR="0057563B" w:rsidRPr="000423B2" w:rsidRDefault="0057563B" w:rsidP="0057563B">
      <w:pPr>
        <w:ind w:left="2160" w:right="720"/>
        <w:rPr>
          <w:color w:val="000000"/>
          <w:sz w:val="24"/>
          <w:szCs w:val="24"/>
        </w:rPr>
      </w:pPr>
      <w:r w:rsidRPr="000423B2">
        <w:rPr>
          <w:color w:val="000000"/>
          <w:sz w:val="24"/>
          <w:szCs w:val="24"/>
        </w:rPr>
        <w:t xml:space="preserve">The value of the contribution under section 170 in the case of a charitable contribution of a perpetual conservation restriction is the fair market value of the perpetual conservation restriction at the </w:t>
      </w:r>
      <w:r w:rsidRPr="000423B2">
        <w:rPr>
          <w:color w:val="000000"/>
          <w:sz w:val="24"/>
          <w:szCs w:val="24"/>
        </w:rPr>
        <w:lastRenderedPageBreak/>
        <w:t xml:space="preserve">time of the contribution. See section 1.170A-7(c).  </w:t>
      </w:r>
      <w:r w:rsidRPr="000423B2">
        <w:rPr>
          <w:b/>
          <w:color w:val="000000"/>
          <w:sz w:val="24"/>
          <w:szCs w:val="24"/>
        </w:rPr>
        <w:t>(</w:t>
      </w:r>
      <w:commentRangeStart w:id="26"/>
      <w:r w:rsidRPr="000423B2">
        <w:rPr>
          <w:b/>
          <w:color w:val="000000"/>
          <w:sz w:val="24"/>
          <w:szCs w:val="24"/>
        </w:rPr>
        <w:t>1</w:t>
      </w:r>
      <w:commentRangeEnd w:id="26"/>
      <w:r w:rsidR="00D87AA3">
        <w:rPr>
          <w:rStyle w:val="CommentReference"/>
        </w:rPr>
        <w:commentReference w:id="26"/>
      </w:r>
      <w:r w:rsidRPr="000423B2">
        <w:rPr>
          <w:b/>
          <w:color w:val="000000"/>
          <w:sz w:val="24"/>
          <w:szCs w:val="24"/>
        </w:rPr>
        <w:t xml:space="preserve">) </w:t>
      </w:r>
      <w:r w:rsidRPr="000423B2">
        <w:rPr>
          <w:color w:val="000000"/>
          <w:sz w:val="24"/>
          <w:szCs w:val="24"/>
        </w:rPr>
        <w:t xml:space="preserve">If there is a substantial record of </w:t>
      </w:r>
      <w:r w:rsidRPr="00D92A89">
        <w:rPr>
          <w:b/>
          <w:color w:val="000000"/>
          <w:sz w:val="24"/>
          <w:szCs w:val="24"/>
        </w:rPr>
        <w:t>sales of easements</w:t>
      </w:r>
      <w:r w:rsidRPr="000423B2">
        <w:rPr>
          <w:color w:val="000000"/>
          <w:sz w:val="24"/>
          <w:szCs w:val="24"/>
        </w:rPr>
        <w:t xml:space="preserve"> comparable to the donated easement (such as purchases pursuant to a governmental program), </w:t>
      </w:r>
      <w:r w:rsidRPr="007E12CD">
        <w:rPr>
          <w:b/>
          <w:color w:val="000000"/>
          <w:sz w:val="24"/>
          <w:szCs w:val="24"/>
        </w:rPr>
        <w:t xml:space="preserve">the fair market value of the donated easement is based on the sales prices of such comparable </w:t>
      </w:r>
      <w:commentRangeStart w:id="27"/>
      <w:r w:rsidRPr="007E12CD">
        <w:rPr>
          <w:b/>
          <w:color w:val="000000"/>
          <w:sz w:val="24"/>
          <w:szCs w:val="24"/>
        </w:rPr>
        <w:t>easements</w:t>
      </w:r>
      <w:commentRangeEnd w:id="27"/>
      <w:r w:rsidR="00D92A89">
        <w:rPr>
          <w:rStyle w:val="CommentReference"/>
        </w:rPr>
        <w:commentReference w:id="27"/>
      </w:r>
      <w:r w:rsidRPr="000423B2">
        <w:rPr>
          <w:color w:val="000000"/>
          <w:sz w:val="24"/>
          <w:szCs w:val="24"/>
        </w:rPr>
        <w:t xml:space="preserve">.  </w:t>
      </w:r>
      <w:r w:rsidRPr="000423B2">
        <w:rPr>
          <w:b/>
          <w:color w:val="000000"/>
          <w:sz w:val="24"/>
          <w:szCs w:val="24"/>
        </w:rPr>
        <w:t xml:space="preserve">(2) </w:t>
      </w:r>
      <w:r w:rsidRPr="000423B2">
        <w:rPr>
          <w:color w:val="000000"/>
          <w:sz w:val="24"/>
          <w:szCs w:val="24"/>
        </w:rPr>
        <w:t xml:space="preserve">If no substantial record of market-place sales is available to use as a meaningful or valid comparison, as a general rule (but not necessarily in all cases) the fair market value of a perpetual conservation restriction is </w:t>
      </w:r>
      <w:r w:rsidRPr="00A027F8">
        <w:rPr>
          <w:color w:val="000000"/>
          <w:sz w:val="24"/>
          <w:szCs w:val="24"/>
        </w:rPr>
        <w:t>equal to</w:t>
      </w:r>
      <w:r w:rsidRPr="00A027F8">
        <w:rPr>
          <w:b/>
          <w:color w:val="000000"/>
          <w:sz w:val="24"/>
          <w:szCs w:val="24"/>
        </w:rPr>
        <w:t xml:space="preserve"> the difference between the fair market value of the property it encumbers before the granting of the restriction and the fair market value of the encumbered property after</w:t>
      </w:r>
      <w:r w:rsidRPr="000423B2">
        <w:rPr>
          <w:color w:val="000000"/>
          <w:sz w:val="24"/>
          <w:szCs w:val="24"/>
        </w:rPr>
        <w:t xml:space="preserve"> the granting of the </w:t>
      </w:r>
      <w:commentRangeStart w:id="28"/>
      <w:r w:rsidRPr="000423B2">
        <w:rPr>
          <w:color w:val="000000"/>
          <w:sz w:val="24"/>
          <w:szCs w:val="24"/>
        </w:rPr>
        <w:t>restriction</w:t>
      </w:r>
      <w:commentRangeEnd w:id="28"/>
      <w:r w:rsidR="00D92A89">
        <w:rPr>
          <w:rStyle w:val="CommentReference"/>
        </w:rPr>
        <w:commentReference w:id="28"/>
      </w:r>
      <w:r w:rsidRPr="000423B2">
        <w:rPr>
          <w:color w:val="000000"/>
          <w:sz w:val="24"/>
          <w:szCs w:val="24"/>
        </w:rPr>
        <w:t xml:space="preserve">.  </w:t>
      </w:r>
      <w:r w:rsidRPr="000423B2">
        <w:rPr>
          <w:b/>
          <w:color w:val="000000"/>
          <w:sz w:val="24"/>
          <w:szCs w:val="24"/>
        </w:rPr>
        <w:t xml:space="preserve">(3) </w:t>
      </w:r>
      <w:r w:rsidRPr="000423B2">
        <w:rPr>
          <w:color w:val="000000"/>
          <w:sz w:val="24"/>
          <w:szCs w:val="24"/>
        </w:rPr>
        <w:t xml:space="preserve">The amount of the deduction in the case of a charitable contribution of a perpetual conservation restriction covering </w:t>
      </w:r>
      <w:r w:rsidRPr="00A027F8">
        <w:rPr>
          <w:b/>
          <w:color w:val="000000"/>
          <w:sz w:val="24"/>
          <w:szCs w:val="24"/>
        </w:rPr>
        <w:t>a portion of the contiguous property owned by a donor and the donor's family</w:t>
      </w:r>
      <w:r w:rsidRPr="000423B2">
        <w:rPr>
          <w:color w:val="000000"/>
          <w:sz w:val="24"/>
          <w:szCs w:val="24"/>
        </w:rPr>
        <w:t xml:space="preserve"> (as defined in section 267(c</w:t>
      </w:r>
      <w:proofErr w:type="gramStart"/>
      <w:r w:rsidRPr="000423B2">
        <w:rPr>
          <w:color w:val="000000"/>
          <w:sz w:val="24"/>
          <w:szCs w:val="24"/>
        </w:rPr>
        <w:t>)(</w:t>
      </w:r>
      <w:proofErr w:type="gramEnd"/>
      <w:r w:rsidRPr="000423B2">
        <w:rPr>
          <w:color w:val="000000"/>
          <w:sz w:val="24"/>
          <w:szCs w:val="24"/>
        </w:rPr>
        <w:t xml:space="preserve">4)) is the difference between the fair market value of the entire contiguous parcel of property before and after the granting of the </w:t>
      </w:r>
      <w:commentRangeStart w:id="29"/>
      <w:r w:rsidRPr="000423B2">
        <w:rPr>
          <w:color w:val="000000"/>
          <w:sz w:val="24"/>
          <w:szCs w:val="24"/>
        </w:rPr>
        <w:t>restriction</w:t>
      </w:r>
      <w:commentRangeEnd w:id="29"/>
      <w:r w:rsidR="00D92A89">
        <w:rPr>
          <w:rStyle w:val="CommentReference"/>
        </w:rPr>
        <w:commentReference w:id="29"/>
      </w:r>
      <w:r w:rsidRPr="000423B2">
        <w:rPr>
          <w:color w:val="000000"/>
          <w:sz w:val="24"/>
          <w:szCs w:val="24"/>
        </w:rPr>
        <w:t xml:space="preserve">.  </w:t>
      </w:r>
      <w:r w:rsidRPr="000423B2">
        <w:rPr>
          <w:b/>
          <w:color w:val="000000"/>
          <w:sz w:val="24"/>
          <w:szCs w:val="24"/>
        </w:rPr>
        <w:t xml:space="preserve">(4) </w:t>
      </w:r>
      <w:r w:rsidRPr="000423B2">
        <w:rPr>
          <w:color w:val="000000"/>
          <w:sz w:val="24"/>
          <w:szCs w:val="24"/>
        </w:rPr>
        <w:t xml:space="preserve">If the granting of a perpetual conservation restriction after January 14, 1986, has the effect of </w:t>
      </w:r>
      <w:r w:rsidRPr="00A027F8">
        <w:rPr>
          <w:b/>
          <w:color w:val="000000"/>
          <w:sz w:val="24"/>
          <w:szCs w:val="24"/>
        </w:rPr>
        <w:t>increasing the value of any other property owned by the donor or a related person</w:t>
      </w:r>
      <w:r w:rsidRPr="000423B2">
        <w:rPr>
          <w:color w:val="000000"/>
          <w:sz w:val="24"/>
          <w:szCs w:val="24"/>
        </w:rPr>
        <w:t xml:space="preserve">, the amount of the deduction for the conservation contribution shall be reduced by the amount of the increase in the value of the other property, </w:t>
      </w:r>
      <w:r w:rsidRPr="00A027F8">
        <w:rPr>
          <w:b/>
          <w:color w:val="000000"/>
          <w:sz w:val="24"/>
          <w:szCs w:val="24"/>
        </w:rPr>
        <w:t xml:space="preserve">whether or not such property is </w:t>
      </w:r>
      <w:commentRangeStart w:id="30"/>
      <w:r w:rsidRPr="00A027F8">
        <w:rPr>
          <w:b/>
          <w:color w:val="000000"/>
          <w:sz w:val="24"/>
          <w:szCs w:val="24"/>
        </w:rPr>
        <w:t>contiguous</w:t>
      </w:r>
      <w:commentRangeEnd w:id="30"/>
      <w:r w:rsidR="00D92A89">
        <w:rPr>
          <w:rStyle w:val="CommentReference"/>
        </w:rPr>
        <w:commentReference w:id="30"/>
      </w:r>
      <w:r>
        <w:rPr>
          <w:color w:val="000000"/>
          <w:sz w:val="24"/>
          <w:szCs w:val="24"/>
        </w:rPr>
        <w:t>.</w:t>
      </w:r>
    </w:p>
    <w:p w:rsidR="0057563B" w:rsidRPr="000423B2" w:rsidRDefault="0057563B" w:rsidP="0057563B">
      <w:pPr>
        <w:ind w:left="2160"/>
        <w:rPr>
          <w:color w:val="000000"/>
          <w:sz w:val="24"/>
          <w:szCs w:val="24"/>
        </w:rPr>
      </w:pPr>
    </w:p>
    <w:p w:rsidR="0057563B" w:rsidRPr="000423B2" w:rsidRDefault="0057563B" w:rsidP="0057563B">
      <w:pPr>
        <w:rPr>
          <w:color w:val="000000"/>
          <w:sz w:val="24"/>
          <w:szCs w:val="24"/>
        </w:rPr>
      </w:pPr>
    </w:p>
    <w:p w:rsidR="0057563B" w:rsidRDefault="0057563B">
      <w:pPr>
        <w:rPr>
          <w:color w:val="000000"/>
          <w:sz w:val="24"/>
          <w:szCs w:val="24"/>
        </w:rPr>
      </w:pPr>
      <w:r>
        <w:rPr>
          <w:color w:val="000000"/>
          <w:sz w:val="24"/>
          <w:szCs w:val="24"/>
        </w:rPr>
        <w:br w:type="page"/>
      </w:r>
    </w:p>
    <w:p w:rsidR="0057563B" w:rsidRPr="000423B2" w:rsidRDefault="0057563B" w:rsidP="0057563B">
      <w:pPr>
        <w:rPr>
          <w:color w:val="000000"/>
          <w:sz w:val="24"/>
          <w:szCs w:val="24"/>
        </w:rPr>
      </w:pPr>
    </w:p>
    <w:p w:rsidR="0057563B" w:rsidRPr="000423B2" w:rsidRDefault="0057563B" w:rsidP="0057563B">
      <w:pPr>
        <w:rPr>
          <w:b/>
          <w:sz w:val="24"/>
          <w:szCs w:val="24"/>
        </w:rPr>
      </w:pPr>
      <w:r w:rsidRPr="000423B2">
        <w:rPr>
          <w:color w:val="000000"/>
          <w:sz w:val="24"/>
          <w:szCs w:val="24"/>
        </w:rPr>
        <w:tab/>
      </w:r>
    </w:p>
    <w:p w:rsidR="0057563B" w:rsidRPr="000423B2" w:rsidRDefault="0057563B" w:rsidP="0057563B">
      <w:pPr>
        <w:rPr>
          <w:b/>
          <w:sz w:val="24"/>
          <w:szCs w:val="24"/>
        </w:rPr>
      </w:pPr>
    </w:p>
    <w:p w:rsidR="0057563B" w:rsidRPr="000423B2" w:rsidRDefault="0057563B" w:rsidP="0057563B">
      <w:pPr>
        <w:jc w:val="center"/>
        <w:rPr>
          <w:b/>
          <w:sz w:val="24"/>
          <w:szCs w:val="24"/>
        </w:rPr>
      </w:pPr>
      <w:r w:rsidRPr="000423B2">
        <w:rPr>
          <w:b/>
          <w:sz w:val="24"/>
          <w:szCs w:val="24"/>
        </w:rPr>
        <w:t>APPRAISAL QUESTIONS</w:t>
      </w: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r w:rsidRPr="000423B2">
        <w:rPr>
          <w:b/>
          <w:sz w:val="24"/>
          <w:szCs w:val="24"/>
        </w:rPr>
        <w:t>PART I</w:t>
      </w:r>
    </w:p>
    <w:p w:rsidR="0057563B" w:rsidRPr="000423B2" w:rsidRDefault="0057563B" w:rsidP="0057563B">
      <w:pPr>
        <w:rPr>
          <w:b/>
          <w:sz w:val="24"/>
          <w:szCs w:val="24"/>
        </w:rPr>
      </w:pPr>
    </w:p>
    <w:tbl>
      <w:tblPr>
        <w:tblpPr w:leftFromText="180" w:rightFromText="180" w:vertAnchor="text" w:horzAnchor="margin" w:tblpXSpec="center"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tblGrid>
      <w:tr w:rsidR="0057563B" w:rsidRPr="00CF1855" w:rsidTr="00271533">
        <w:trPr>
          <w:trHeight w:val="1340"/>
        </w:trPr>
        <w:tc>
          <w:tcPr>
            <w:tcW w:w="2448" w:type="dxa"/>
            <w:shd w:val="clear" w:color="auto" w:fill="auto"/>
          </w:tcPr>
          <w:p w:rsidR="0057563B" w:rsidRPr="00CF1855" w:rsidRDefault="0057563B" w:rsidP="00271533">
            <w:pPr>
              <w:rPr>
                <w:color w:val="000000"/>
                <w:sz w:val="24"/>
                <w:szCs w:val="24"/>
              </w:rPr>
            </w:pPr>
          </w:p>
          <w:p w:rsidR="0057563B" w:rsidRPr="00CF1855" w:rsidRDefault="0057563B" w:rsidP="00271533">
            <w:pPr>
              <w:rPr>
                <w:color w:val="000000"/>
                <w:sz w:val="24"/>
                <w:szCs w:val="24"/>
              </w:rPr>
            </w:pPr>
          </w:p>
          <w:p w:rsidR="0057563B" w:rsidRPr="00CF1855" w:rsidRDefault="0057563B" w:rsidP="00271533">
            <w:pPr>
              <w:jc w:val="center"/>
              <w:rPr>
                <w:color w:val="000000"/>
                <w:sz w:val="28"/>
                <w:szCs w:val="28"/>
              </w:rPr>
            </w:pPr>
            <w:r w:rsidRPr="00CF1855">
              <w:rPr>
                <w:color w:val="000000"/>
                <w:sz w:val="28"/>
                <w:szCs w:val="28"/>
              </w:rPr>
              <w:t>A</w:t>
            </w:r>
          </w:p>
        </w:tc>
        <w:tc>
          <w:tcPr>
            <w:tcW w:w="2610" w:type="dxa"/>
            <w:shd w:val="clear" w:color="auto" w:fill="auto"/>
          </w:tcPr>
          <w:p w:rsidR="0057563B" w:rsidRPr="00CF1855" w:rsidRDefault="0057563B" w:rsidP="00271533">
            <w:pPr>
              <w:rPr>
                <w:color w:val="000000"/>
                <w:sz w:val="24"/>
                <w:szCs w:val="24"/>
              </w:rPr>
            </w:pPr>
          </w:p>
          <w:p w:rsidR="0057563B" w:rsidRPr="00CF1855" w:rsidRDefault="0057563B" w:rsidP="00271533">
            <w:pPr>
              <w:rPr>
                <w:color w:val="000000"/>
                <w:sz w:val="24"/>
                <w:szCs w:val="24"/>
              </w:rPr>
            </w:pPr>
          </w:p>
          <w:p w:rsidR="0057563B" w:rsidRPr="00CF1855" w:rsidRDefault="0057563B" w:rsidP="00271533">
            <w:pPr>
              <w:jc w:val="center"/>
              <w:rPr>
                <w:color w:val="000000"/>
                <w:sz w:val="28"/>
                <w:szCs w:val="28"/>
              </w:rPr>
            </w:pPr>
            <w:r w:rsidRPr="00CF1855">
              <w:rPr>
                <w:color w:val="000000"/>
                <w:sz w:val="28"/>
                <w:szCs w:val="28"/>
              </w:rPr>
              <w:t>B</w:t>
            </w:r>
          </w:p>
        </w:tc>
      </w:tr>
    </w:tbl>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b/>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 xml:space="preserve">Aunt Sally donates a conservation easement on </w:t>
      </w:r>
      <w:smartTag w:uri="urn:schemas-microsoft-com:office:smarttags" w:element="place">
        <w:r w:rsidRPr="000423B2">
          <w:rPr>
            <w:sz w:val="24"/>
            <w:szCs w:val="24"/>
          </w:rPr>
          <w:t>Lot</w:t>
        </w:r>
      </w:smartTag>
      <w:r w:rsidRPr="000423B2">
        <w:rPr>
          <w:sz w:val="24"/>
          <w:szCs w:val="24"/>
        </w:rPr>
        <w:t xml:space="preserve"> A.  What does the appraiser need to value (before and after, enhancement, etc.) to comply with the Treasury Regulations.  Assume Lots A and B </w:t>
      </w:r>
      <w:proofErr w:type="gramStart"/>
      <w:r w:rsidRPr="000423B2">
        <w:rPr>
          <w:sz w:val="24"/>
          <w:szCs w:val="24"/>
        </w:rPr>
        <w:t>are</w:t>
      </w:r>
      <w:proofErr w:type="gramEnd"/>
      <w:r w:rsidRPr="000423B2">
        <w:rPr>
          <w:sz w:val="24"/>
          <w:szCs w:val="24"/>
        </w:rPr>
        <w:t xml:space="preserve"> owned as follows.</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1.</w:t>
      </w:r>
      <w:r w:rsidRPr="000423B2">
        <w:rPr>
          <w:sz w:val="24"/>
          <w:szCs w:val="24"/>
        </w:rPr>
        <w:tab/>
        <w:t>A – Aunt Sally</w:t>
      </w:r>
    </w:p>
    <w:p w:rsidR="0057563B" w:rsidRPr="000423B2" w:rsidRDefault="0057563B" w:rsidP="0057563B">
      <w:pPr>
        <w:rPr>
          <w:sz w:val="24"/>
          <w:szCs w:val="24"/>
        </w:rPr>
      </w:pPr>
      <w:r w:rsidRPr="000423B2">
        <w:rPr>
          <w:sz w:val="24"/>
          <w:szCs w:val="24"/>
        </w:rPr>
        <w:tab/>
        <w:t>B – Aunt Sally</w:t>
      </w:r>
    </w:p>
    <w:p w:rsidR="0057563B" w:rsidRPr="000423B2" w:rsidRDefault="0057563B" w:rsidP="0057563B">
      <w:pPr>
        <w:ind w:left="1080"/>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2.</w:t>
      </w:r>
      <w:r w:rsidRPr="000423B2">
        <w:rPr>
          <w:sz w:val="24"/>
          <w:szCs w:val="24"/>
        </w:rPr>
        <w:tab/>
        <w:t>A – Aunt Sally</w:t>
      </w:r>
    </w:p>
    <w:p w:rsidR="0057563B" w:rsidRPr="000423B2" w:rsidRDefault="0057563B" w:rsidP="0057563B">
      <w:pPr>
        <w:rPr>
          <w:sz w:val="24"/>
          <w:szCs w:val="24"/>
        </w:rPr>
      </w:pPr>
      <w:r w:rsidRPr="000423B2">
        <w:rPr>
          <w:sz w:val="24"/>
          <w:szCs w:val="24"/>
        </w:rPr>
        <w:tab/>
        <w:t>B – Sally’s daughter Connie</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Pr>
          <w:sz w:val="24"/>
          <w:szCs w:val="24"/>
        </w:rPr>
        <w:t>3</w:t>
      </w:r>
      <w:r w:rsidRPr="000423B2">
        <w:rPr>
          <w:sz w:val="24"/>
          <w:szCs w:val="24"/>
        </w:rPr>
        <w:t>.</w:t>
      </w:r>
      <w:r w:rsidRPr="000423B2">
        <w:rPr>
          <w:sz w:val="24"/>
          <w:szCs w:val="24"/>
        </w:rPr>
        <w:tab/>
        <w:t>A – Aunt Sally</w:t>
      </w:r>
    </w:p>
    <w:p w:rsidR="0057563B" w:rsidRDefault="0057563B" w:rsidP="0057563B">
      <w:pPr>
        <w:rPr>
          <w:sz w:val="24"/>
          <w:szCs w:val="24"/>
        </w:rPr>
      </w:pPr>
      <w:r w:rsidRPr="000423B2">
        <w:rPr>
          <w:sz w:val="24"/>
          <w:szCs w:val="24"/>
        </w:rPr>
        <w:tab/>
        <w:t>B – Sally’s Family LLC #2 (Sally 34%; Connie 33%;</w:t>
      </w:r>
      <w:r w:rsidR="00704DAA">
        <w:rPr>
          <w:sz w:val="24"/>
          <w:szCs w:val="24"/>
        </w:rPr>
        <w:t xml:space="preserve"> Sally’s son</w:t>
      </w:r>
      <w:r w:rsidRPr="000423B2">
        <w:rPr>
          <w:sz w:val="24"/>
          <w:szCs w:val="24"/>
        </w:rPr>
        <w:t xml:space="preserve"> Bob </w:t>
      </w:r>
      <w:commentRangeStart w:id="31"/>
      <w:proofErr w:type="gramStart"/>
      <w:r w:rsidRPr="000423B2">
        <w:rPr>
          <w:sz w:val="24"/>
          <w:szCs w:val="24"/>
        </w:rPr>
        <w:t>33</w:t>
      </w:r>
      <w:commentRangeEnd w:id="31"/>
      <w:proofErr w:type="gramEnd"/>
      <w:r w:rsidR="00704DAA">
        <w:rPr>
          <w:rStyle w:val="CommentReference"/>
        </w:rPr>
        <w:commentReference w:id="31"/>
      </w:r>
      <w:r w:rsidRPr="000423B2">
        <w:rPr>
          <w:sz w:val="24"/>
          <w:szCs w:val="24"/>
        </w:rPr>
        <w:t>%</w:t>
      </w:r>
      <w:r>
        <w:rPr>
          <w:sz w:val="24"/>
          <w:szCs w:val="24"/>
        </w:rPr>
        <w:t>)</w:t>
      </w:r>
    </w:p>
    <w:p w:rsidR="0057563B"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Pr>
          <w:sz w:val="24"/>
          <w:szCs w:val="24"/>
        </w:rPr>
        <w:t>4</w:t>
      </w:r>
      <w:r w:rsidRPr="000423B2">
        <w:rPr>
          <w:sz w:val="24"/>
          <w:szCs w:val="24"/>
        </w:rPr>
        <w:t>.</w:t>
      </w:r>
      <w:r w:rsidRPr="000423B2">
        <w:rPr>
          <w:sz w:val="24"/>
          <w:szCs w:val="24"/>
        </w:rPr>
        <w:tab/>
        <w:t>A – Aunt Sally</w:t>
      </w:r>
    </w:p>
    <w:p w:rsidR="0057563B" w:rsidRPr="000423B2" w:rsidRDefault="0057563B" w:rsidP="0057563B">
      <w:pPr>
        <w:ind w:left="720"/>
        <w:rPr>
          <w:sz w:val="24"/>
          <w:szCs w:val="24"/>
        </w:rPr>
      </w:pPr>
      <w:r w:rsidRPr="000423B2">
        <w:rPr>
          <w:sz w:val="24"/>
          <w:szCs w:val="24"/>
        </w:rPr>
        <w:t>B – Wentworth Family LLC #1 (Sally 60%; Cousin Alice 20%; Cousin Bertie 20%)</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Pr>
          <w:sz w:val="24"/>
          <w:szCs w:val="24"/>
        </w:rPr>
        <w:t>5</w:t>
      </w:r>
      <w:r w:rsidRPr="000423B2">
        <w:rPr>
          <w:sz w:val="24"/>
          <w:szCs w:val="24"/>
        </w:rPr>
        <w:t>.</w:t>
      </w:r>
      <w:r w:rsidRPr="000423B2">
        <w:rPr>
          <w:sz w:val="24"/>
          <w:szCs w:val="24"/>
        </w:rPr>
        <w:tab/>
        <w:t>A – Aunt Sally</w:t>
      </w:r>
    </w:p>
    <w:p w:rsidR="0057563B" w:rsidRPr="000423B2" w:rsidRDefault="0057563B" w:rsidP="0057563B">
      <w:pPr>
        <w:rPr>
          <w:sz w:val="24"/>
          <w:szCs w:val="24"/>
        </w:rPr>
      </w:pPr>
      <w:r w:rsidRPr="000423B2">
        <w:rPr>
          <w:sz w:val="24"/>
          <w:szCs w:val="24"/>
        </w:rPr>
        <w:tab/>
        <w:t>B – Wentworth Family LLC #2 (Sally 34%; Alice 33%; Bertie 33%)</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4B77A1" w:rsidRDefault="0057563B" w:rsidP="0057563B">
      <w:pPr>
        <w:rPr>
          <w:b/>
          <w:sz w:val="24"/>
          <w:szCs w:val="24"/>
        </w:rPr>
      </w:pPr>
      <w:r>
        <w:rPr>
          <w:b/>
          <w:sz w:val="24"/>
          <w:szCs w:val="24"/>
        </w:rPr>
        <w:t>PART II</w:t>
      </w:r>
    </w:p>
    <w:p w:rsidR="0057563B" w:rsidRPr="000423B2" w:rsidRDefault="0057563B" w:rsidP="0057563B">
      <w:pPr>
        <w:rPr>
          <w:b/>
          <w:sz w:val="24"/>
          <w:szCs w:val="24"/>
        </w:rPr>
      </w:pPr>
    </w:p>
    <w:p w:rsidR="0057563B" w:rsidRPr="000423B2" w:rsidRDefault="0057563B" w:rsidP="0057563B">
      <w:pPr>
        <w:rPr>
          <w:sz w:val="24"/>
          <w:szCs w:val="24"/>
        </w:rPr>
      </w:pPr>
    </w:p>
    <w:p w:rsidR="0057563B" w:rsidRPr="000423B2" w:rsidRDefault="0057563B" w:rsidP="0057563B">
      <w:pPr>
        <w:rPr>
          <w:sz w:val="24"/>
          <w:szCs w:val="24"/>
        </w:rPr>
      </w:pPr>
    </w:p>
    <w:tbl>
      <w:tblPr>
        <w:tblpPr w:leftFromText="180" w:rightFromText="180" w:vertAnchor="text" w:horzAnchor="margin" w:tblpXSpec="center"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tblGrid>
      <w:tr w:rsidR="0057563B" w:rsidRPr="00CF1855" w:rsidTr="00271533">
        <w:trPr>
          <w:trHeight w:val="900"/>
        </w:trPr>
        <w:tc>
          <w:tcPr>
            <w:tcW w:w="2448" w:type="dxa"/>
            <w:vMerge w:val="restart"/>
            <w:shd w:val="clear" w:color="auto" w:fill="auto"/>
          </w:tcPr>
          <w:p w:rsidR="0057563B" w:rsidRPr="00CF1855" w:rsidRDefault="0057563B" w:rsidP="00271533">
            <w:pPr>
              <w:rPr>
                <w:color w:val="000000"/>
                <w:sz w:val="24"/>
                <w:szCs w:val="24"/>
              </w:rPr>
            </w:pPr>
          </w:p>
          <w:p w:rsidR="0057563B" w:rsidRPr="00CF1855" w:rsidRDefault="0057563B" w:rsidP="00271533">
            <w:pPr>
              <w:rPr>
                <w:color w:val="000000"/>
                <w:sz w:val="24"/>
                <w:szCs w:val="24"/>
              </w:rPr>
            </w:pPr>
          </w:p>
          <w:p w:rsidR="0057563B" w:rsidRPr="00CF1855" w:rsidRDefault="0057563B" w:rsidP="00271533">
            <w:pPr>
              <w:jc w:val="center"/>
              <w:rPr>
                <w:color w:val="000000"/>
                <w:sz w:val="28"/>
                <w:szCs w:val="28"/>
              </w:rPr>
            </w:pPr>
            <w:r w:rsidRPr="00CF1855">
              <w:rPr>
                <w:color w:val="000000"/>
                <w:sz w:val="28"/>
                <w:szCs w:val="28"/>
              </w:rPr>
              <w:t>A</w:t>
            </w:r>
          </w:p>
        </w:tc>
        <w:tc>
          <w:tcPr>
            <w:tcW w:w="2610" w:type="dxa"/>
            <w:shd w:val="clear" w:color="auto" w:fill="auto"/>
          </w:tcPr>
          <w:p w:rsidR="0057563B" w:rsidRPr="00CF1855" w:rsidRDefault="0057563B" w:rsidP="00271533">
            <w:pPr>
              <w:rPr>
                <w:color w:val="000000"/>
                <w:sz w:val="28"/>
                <w:szCs w:val="28"/>
              </w:rPr>
            </w:pPr>
          </w:p>
          <w:p w:rsidR="0057563B" w:rsidRPr="00CF1855" w:rsidRDefault="0057563B" w:rsidP="00271533">
            <w:pPr>
              <w:jc w:val="center"/>
              <w:rPr>
                <w:color w:val="000000"/>
                <w:sz w:val="28"/>
                <w:szCs w:val="28"/>
              </w:rPr>
            </w:pPr>
            <w:r w:rsidRPr="00CF1855">
              <w:rPr>
                <w:color w:val="000000"/>
                <w:sz w:val="28"/>
                <w:szCs w:val="28"/>
              </w:rPr>
              <w:t>B</w:t>
            </w:r>
          </w:p>
        </w:tc>
      </w:tr>
      <w:tr w:rsidR="0057563B" w:rsidRPr="00CF1855" w:rsidTr="00271533">
        <w:trPr>
          <w:trHeight w:val="900"/>
        </w:trPr>
        <w:tc>
          <w:tcPr>
            <w:tcW w:w="2448" w:type="dxa"/>
            <w:vMerge/>
            <w:shd w:val="clear" w:color="auto" w:fill="auto"/>
          </w:tcPr>
          <w:p w:rsidR="0057563B" w:rsidRPr="00CF1855" w:rsidRDefault="0057563B" w:rsidP="00271533">
            <w:pPr>
              <w:rPr>
                <w:color w:val="000000"/>
                <w:sz w:val="24"/>
                <w:szCs w:val="24"/>
              </w:rPr>
            </w:pPr>
          </w:p>
        </w:tc>
        <w:tc>
          <w:tcPr>
            <w:tcW w:w="2610" w:type="dxa"/>
            <w:shd w:val="clear" w:color="auto" w:fill="auto"/>
          </w:tcPr>
          <w:p w:rsidR="0057563B" w:rsidRPr="00CF1855" w:rsidRDefault="0057563B" w:rsidP="00271533">
            <w:pPr>
              <w:rPr>
                <w:color w:val="000000"/>
                <w:sz w:val="28"/>
                <w:szCs w:val="28"/>
              </w:rPr>
            </w:pPr>
          </w:p>
          <w:p w:rsidR="0057563B" w:rsidRPr="00CF1855" w:rsidRDefault="0057563B" w:rsidP="00271533">
            <w:pPr>
              <w:jc w:val="center"/>
              <w:rPr>
                <w:color w:val="000000"/>
                <w:sz w:val="28"/>
                <w:szCs w:val="28"/>
              </w:rPr>
            </w:pPr>
            <w:r w:rsidRPr="00CF1855">
              <w:rPr>
                <w:color w:val="000000"/>
                <w:sz w:val="28"/>
                <w:szCs w:val="28"/>
              </w:rPr>
              <w:t>C</w:t>
            </w:r>
          </w:p>
        </w:tc>
      </w:tr>
    </w:tbl>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Default="0057563B" w:rsidP="0057563B">
      <w:pPr>
        <w:rPr>
          <w:sz w:val="24"/>
          <w:szCs w:val="24"/>
        </w:rPr>
      </w:pPr>
    </w:p>
    <w:p w:rsidR="0057563B" w:rsidRPr="000423B2" w:rsidRDefault="0057563B" w:rsidP="0057563B">
      <w:pPr>
        <w:rPr>
          <w:sz w:val="24"/>
          <w:szCs w:val="24"/>
        </w:rPr>
      </w:pPr>
      <w:r w:rsidRPr="000423B2">
        <w:rPr>
          <w:sz w:val="24"/>
          <w:szCs w:val="24"/>
        </w:rPr>
        <w:tab/>
        <w:t xml:space="preserve">Aunt Sally donates a conservation easement on </w:t>
      </w:r>
      <w:smartTag w:uri="urn:schemas-microsoft-com:office:smarttags" w:element="place">
        <w:r w:rsidRPr="000423B2">
          <w:rPr>
            <w:sz w:val="24"/>
            <w:szCs w:val="24"/>
          </w:rPr>
          <w:t>Lot</w:t>
        </w:r>
      </w:smartTag>
      <w:r w:rsidRPr="000423B2">
        <w:rPr>
          <w:sz w:val="24"/>
          <w:szCs w:val="24"/>
        </w:rPr>
        <w:t xml:space="preserve"> A.  What does the appraiser need to value (before and after, enhancement, etc.) to comply with the Treasury Regulations.  Assume Lots </w:t>
      </w:r>
      <w:r w:rsidR="00D87AA3">
        <w:rPr>
          <w:sz w:val="24"/>
          <w:szCs w:val="24"/>
        </w:rPr>
        <w:t xml:space="preserve">A, B, and C </w:t>
      </w:r>
      <w:proofErr w:type="gramStart"/>
      <w:r w:rsidR="00D87AA3">
        <w:rPr>
          <w:sz w:val="24"/>
          <w:szCs w:val="24"/>
        </w:rPr>
        <w:t>are</w:t>
      </w:r>
      <w:proofErr w:type="gramEnd"/>
      <w:r w:rsidR="00D87AA3">
        <w:rPr>
          <w:sz w:val="24"/>
          <w:szCs w:val="24"/>
        </w:rPr>
        <w:t xml:space="preserve"> owned as set forth below</w:t>
      </w:r>
      <w:r w:rsidRPr="000423B2">
        <w:rPr>
          <w:sz w:val="24"/>
          <w:szCs w:val="24"/>
        </w:rPr>
        <w:t>.</w:t>
      </w:r>
      <w:r w:rsidR="00D87AA3">
        <w:rPr>
          <w:sz w:val="24"/>
          <w:szCs w:val="24"/>
        </w:rPr>
        <w:t xml:space="preserve">  </w:t>
      </w:r>
      <w:proofErr w:type="gramStart"/>
      <w:r w:rsidR="00D87AA3">
        <w:rPr>
          <w:sz w:val="24"/>
          <w:szCs w:val="24"/>
        </w:rPr>
        <w:t>Would your answer be any different if a road runs along the eastern border of Lot A?</w:t>
      </w:r>
      <w:proofErr w:type="gramEnd"/>
      <w:r w:rsidR="00D87AA3">
        <w:rPr>
          <w:sz w:val="24"/>
          <w:szCs w:val="24"/>
        </w:rPr>
        <w:t xml:space="preserve">  If not a road, what about a river?</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1.</w:t>
      </w:r>
      <w:r w:rsidRPr="000423B2">
        <w:rPr>
          <w:sz w:val="24"/>
          <w:szCs w:val="24"/>
        </w:rPr>
        <w:tab/>
        <w:t>A – Aunt Sally</w:t>
      </w:r>
    </w:p>
    <w:p w:rsidR="0057563B" w:rsidRPr="000423B2" w:rsidRDefault="0057563B" w:rsidP="0057563B">
      <w:pPr>
        <w:rPr>
          <w:sz w:val="24"/>
          <w:szCs w:val="24"/>
        </w:rPr>
      </w:pPr>
      <w:r w:rsidRPr="000423B2">
        <w:rPr>
          <w:sz w:val="24"/>
          <w:szCs w:val="24"/>
        </w:rPr>
        <w:tab/>
        <w:t>B – Connie (Sally’s daughter)</w:t>
      </w:r>
    </w:p>
    <w:p w:rsidR="0057563B" w:rsidRPr="000423B2" w:rsidRDefault="0057563B" w:rsidP="0057563B">
      <w:pPr>
        <w:rPr>
          <w:sz w:val="24"/>
          <w:szCs w:val="24"/>
        </w:rPr>
      </w:pPr>
      <w:r w:rsidRPr="000423B2">
        <w:rPr>
          <w:sz w:val="24"/>
          <w:szCs w:val="24"/>
        </w:rPr>
        <w:tab/>
        <w:t>C – Bob (Sally’s son)</w:t>
      </w: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2.</w:t>
      </w:r>
      <w:r w:rsidRPr="000423B2">
        <w:rPr>
          <w:sz w:val="24"/>
          <w:szCs w:val="24"/>
        </w:rPr>
        <w:tab/>
        <w:t>A – Aunt Sally</w:t>
      </w:r>
    </w:p>
    <w:p w:rsidR="0057563B" w:rsidRPr="000423B2" w:rsidRDefault="0057563B" w:rsidP="0057563B">
      <w:pPr>
        <w:rPr>
          <w:sz w:val="24"/>
          <w:szCs w:val="24"/>
        </w:rPr>
      </w:pPr>
      <w:r w:rsidRPr="000423B2">
        <w:rPr>
          <w:sz w:val="24"/>
          <w:szCs w:val="24"/>
        </w:rPr>
        <w:tab/>
        <w:t>B – Connie</w:t>
      </w:r>
    </w:p>
    <w:p w:rsidR="0057563B" w:rsidRPr="000423B2" w:rsidRDefault="00A40DB5" w:rsidP="0057563B">
      <w:pPr>
        <w:rPr>
          <w:sz w:val="24"/>
          <w:szCs w:val="24"/>
        </w:rPr>
      </w:pPr>
      <w:r>
        <w:rPr>
          <w:sz w:val="24"/>
          <w:szCs w:val="24"/>
        </w:rPr>
        <w:tab/>
        <w:t>C – Sally’s nephew</w:t>
      </w:r>
      <w:r w:rsidR="0057563B" w:rsidRPr="000423B2">
        <w:rPr>
          <w:sz w:val="24"/>
          <w:szCs w:val="24"/>
        </w:rPr>
        <w:t xml:space="preserve"> </w:t>
      </w:r>
      <w:commentRangeStart w:id="32"/>
      <w:r w:rsidR="0057563B" w:rsidRPr="000423B2">
        <w:rPr>
          <w:sz w:val="24"/>
          <w:szCs w:val="24"/>
        </w:rPr>
        <w:t>Willie</w:t>
      </w:r>
      <w:commentRangeEnd w:id="32"/>
      <w:r>
        <w:rPr>
          <w:rStyle w:val="CommentReference"/>
        </w:rPr>
        <w:commentReference w:id="32"/>
      </w:r>
    </w:p>
    <w:p w:rsidR="0057563B" w:rsidRPr="000423B2" w:rsidRDefault="0057563B" w:rsidP="0057563B">
      <w:pPr>
        <w:rPr>
          <w:sz w:val="24"/>
          <w:szCs w:val="24"/>
        </w:rPr>
      </w:pPr>
    </w:p>
    <w:p w:rsidR="0057563B" w:rsidRDefault="0057563B" w:rsidP="0057563B">
      <w:pPr>
        <w:rPr>
          <w:sz w:val="24"/>
          <w:szCs w:val="24"/>
        </w:rPr>
      </w:pP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3.</w:t>
      </w:r>
      <w:r w:rsidRPr="000423B2">
        <w:rPr>
          <w:sz w:val="24"/>
          <w:szCs w:val="24"/>
        </w:rPr>
        <w:tab/>
        <w:t>A – Aunt Sally</w:t>
      </w:r>
    </w:p>
    <w:p w:rsidR="0057563B" w:rsidRPr="000423B2" w:rsidRDefault="0057563B" w:rsidP="0057563B">
      <w:pPr>
        <w:rPr>
          <w:sz w:val="24"/>
          <w:szCs w:val="24"/>
        </w:rPr>
      </w:pPr>
      <w:r w:rsidRPr="000423B2">
        <w:rPr>
          <w:sz w:val="24"/>
          <w:szCs w:val="24"/>
        </w:rPr>
        <w:tab/>
        <w:t>B –</w:t>
      </w:r>
      <w:r>
        <w:rPr>
          <w:sz w:val="24"/>
          <w:szCs w:val="24"/>
        </w:rPr>
        <w:t xml:space="preserve"> </w:t>
      </w:r>
      <w:r w:rsidRPr="000423B2">
        <w:rPr>
          <w:sz w:val="24"/>
          <w:szCs w:val="24"/>
        </w:rPr>
        <w:t>Connie</w:t>
      </w:r>
    </w:p>
    <w:p w:rsidR="0057563B" w:rsidRDefault="00A40DB5" w:rsidP="0057563B">
      <w:pPr>
        <w:rPr>
          <w:sz w:val="24"/>
          <w:szCs w:val="24"/>
        </w:rPr>
      </w:pPr>
      <w:r>
        <w:rPr>
          <w:sz w:val="24"/>
          <w:szCs w:val="24"/>
        </w:rPr>
        <w:tab/>
        <w:t>C – Wentworth</w:t>
      </w:r>
      <w:r w:rsidR="0057563B">
        <w:rPr>
          <w:sz w:val="24"/>
          <w:szCs w:val="24"/>
        </w:rPr>
        <w:t xml:space="preserve"> Family LLC </w:t>
      </w:r>
      <w:r w:rsidR="0057563B" w:rsidRPr="000423B2">
        <w:rPr>
          <w:sz w:val="24"/>
          <w:szCs w:val="24"/>
        </w:rPr>
        <w:t xml:space="preserve">#2 (Sally 34%; </w:t>
      </w:r>
      <w:proofErr w:type="gramStart"/>
      <w:r>
        <w:rPr>
          <w:sz w:val="24"/>
          <w:szCs w:val="24"/>
        </w:rPr>
        <w:t>cousin</w:t>
      </w:r>
      <w:proofErr w:type="gramEnd"/>
      <w:r w:rsidR="00D92A89">
        <w:rPr>
          <w:sz w:val="24"/>
          <w:szCs w:val="24"/>
        </w:rPr>
        <w:t xml:space="preserve"> </w:t>
      </w:r>
      <w:r w:rsidR="0057563B" w:rsidRPr="000423B2">
        <w:rPr>
          <w:sz w:val="24"/>
          <w:szCs w:val="24"/>
        </w:rPr>
        <w:t xml:space="preserve">Alice 33%; </w:t>
      </w:r>
      <w:r>
        <w:rPr>
          <w:sz w:val="24"/>
          <w:szCs w:val="24"/>
        </w:rPr>
        <w:t xml:space="preserve">cousin </w:t>
      </w:r>
      <w:r w:rsidR="0057563B" w:rsidRPr="000423B2">
        <w:rPr>
          <w:sz w:val="24"/>
          <w:szCs w:val="24"/>
        </w:rPr>
        <w:t>Bertie 33%)</w:t>
      </w: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A40DB5" w:rsidP="0057563B">
      <w:pPr>
        <w:rPr>
          <w:sz w:val="24"/>
          <w:szCs w:val="24"/>
        </w:rPr>
      </w:pPr>
      <w:r>
        <w:rPr>
          <w:sz w:val="24"/>
          <w:szCs w:val="24"/>
        </w:rPr>
        <w:t>_________________________________</w:t>
      </w: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b/>
          <w:sz w:val="24"/>
          <w:szCs w:val="24"/>
        </w:rPr>
      </w:pPr>
    </w:p>
    <w:p w:rsidR="0057563B" w:rsidRDefault="0057563B" w:rsidP="0057563B">
      <w:pPr>
        <w:rPr>
          <w:sz w:val="24"/>
          <w:szCs w:val="24"/>
        </w:rPr>
      </w:pPr>
    </w:p>
    <w:p w:rsidR="0057563B" w:rsidRDefault="0057563B" w:rsidP="0057563B">
      <w:pPr>
        <w:rPr>
          <w:sz w:val="24"/>
          <w:szCs w:val="24"/>
        </w:rPr>
      </w:pPr>
    </w:p>
    <w:p w:rsidR="0057563B" w:rsidRPr="000423B2" w:rsidRDefault="0057563B" w:rsidP="0057563B">
      <w:pPr>
        <w:ind w:firstLine="720"/>
        <w:rPr>
          <w:sz w:val="24"/>
          <w:szCs w:val="24"/>
        </w:rPr>
      </w:pPr>
      <w:r w:rsidRPr="000423B2">
        <w:rPr>
          <w:sz w:val="24"/>
          <w:szCs w:val="24"/>
        </w:rPr>
        <w:t>What are some of the observations we can make</w:t>
      </w:r>
      <w:r>
        <w:rPr>
          <w:sz w:val="24"/>
          <w:szCs w:val="24"/>
        </w:rPr>
        <w:t xml:space="preserve"> (maybe)</w:t>
      </w:r>
      <w:r w:rsidRPr="000423B2">
        <w:rPr>
          <w:sz w:val="24"/>
          <w:szCs w:val="24"/>
        </w:rPr>
        <w:t xml:space="preserve"> about these rules?</w:t>
      </w:r>
      <w:r>
        <w:rPr>
          <w:sz w:val="24"/>
          <w:szCs w:val="24"/>
        </w:rPr>
        <w:t xml:space="preserve">  Are these safe generalizations?</w:t>
      </w: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ab/>
        <w:t xml:space="preserve">First, a </w:t>
      </w:r>
      <w:r w:rsidRPr="00593F95">
        <w:rPr>
          <w:b/>
          <w:sz w:val="24"/>
          <w:szCs w:val="24"/>
        </w:rPr>
        <w:t>person</w:t>
      </w:r>
      <w:r w:rsidRPr="000423B2">
        <w:rPr>
          <w:sz w:val="24"/>
          <w:szCs w:val="24"/>
        </w:rPr>
        <w:t xml:space="preserve"> donor can have related family members that </w:t>
      </w:r>
      <w:r>
        <w:rPr>
          <w:sz w:val="24"/>
          <w:szCs w:val="24"/>
        </w:rPr>
        <w:t>can trigger rule three or rule four</w:t>
      </w:r>
      <w:r w:rsidRPr="000423B2">
        <w:rPr>
          <w:sz w:val="24"/>
          <w:szCs w:val="24"/>
        </w:rPr>
        <w:t>.</w:t>
      </w:r>
    </w:p>
    <w:p w:rsidR="0057563B" w:rsidRPr="000423B2" w:rsidRDefault="0057563B" w:rsidP="0057563B">
      <w:pPr>
        <w:rPr>
          <w:sz w:val="24"/>
          <w:szCs w:val="24"/>
        </w:rPr>
      </w:pPr>
    </w:p>
    <w:p w:rsidR="0057563B" w:rsidRPr="000423B2" w:rsidRDefault="0057563B" w:rsidP="0057563B">
      <w:pPr>
        <w:rPr>
          <w:sz w:val="24"/>
          <w:szCs w:val="24"/>
        </w:rPr>
      </w:pPr>
      <w:r w:rsidRPr="000423B2">
        <w:rPr>
          <w:sz w:val="24"/>
          <w:szCs w:val="24"/>
        </w:rPr>
        <w:tab/>
        <w:t xml:space="preserve">Second, a </w:t>
      </w:r>
      <w:r w:rsidRPr="00593F95">
        <w:rPr>
          <w:b/>
          <w:sz w:val="24"/>
          <w:szCs w:val="24"/>
        </w:rPr>
        <w:t>person</w:t>
      </w:r>
      <w:r w:rsidRPr="000423B2">
        <w:rPr>
          <w:sz w:val="24"/>
          <w:szCs w:val="24"/>
        </w:rPr>
        <w:t xml:space="preserve"> donor can have related entities that can trigger rule four, but not rule three.</w:t>
      </w:r>
    </w:p>
    <w:p w:rsidR="0057563B" w:rsidRPr="000423B2" w:rsidRDefault="0057563B" w:rsidP="0057563B">
      <w:pPr>
        <w:rPr>
          <w:sz w:val="24"/>
          <w:szCs w:val="24"/>
        </w:rPr>
      </w:pPr>
    </w:p>
    <w:p w:rsidR="0057563B" w:rsidRDefault="0057563B" w:rsidP="0057563B">
      <w:pPr>
        <w:rPr>
          <w:sz w:val="24"/>
          <w:szCs w:val="24"/>
        </w:rPr>
      </w:pPr>
      <w:r w:rsidRPr="000423B2">
        <w:rPr>
          <w:sz w:val="24"/>
          <w:szCs w:val="24"/>
        </w:rPr>
        <w:tab/>
        <w:t xml:space="preserve">Third, a donation by an </w:t>
      </w:r>
      <w:r w:rsidRPr="00593F95">
        <w:rPr>
          <w:b/>
          <w:sz w:val="24"/>
          <w:szCs w:val="24"/>
        </w:rPr>
        <w:t>entity</w:t>
      </w:r>
      <w:r w:rsidRPr="000423B2">
        <w:rPr>
          <w:sz w:val="24"/>
          <w:szCs w:val="24"/>
        </w:rPr>
        <w:t xml:space="preserve"> on a portion of the contiguous pr</w:t>
      </w:r>
      <w:r>
        <w:rPr>
          <w:sz w:val="24"/>
          <w:szCs w:val="24"/>
        </w:rPr>
        <w:t>operty owned by that entity donor will</w:t>
      </w:r>
      <w:r w:rsidRPr="000423B2">
        <w:rPr>
          <w:sz w:val="24"/>
          <w:szCs w:val="24"/>
        </w:rPr>
        <w:t xml:space="preserve"> trigger rule three.</w:t>
      </w:r>
      <w:r>
        <w:rPr>
          <w:sz w:val="24"/>
          <w:szCs w:val="24"/>
        </w:rPr>
        <w:t xml:space="preserve">  </w:t>
      </w:r>
    </w:p>
    <w:p w:rsidR="0057563B" w:rsidRDefault="0057563B" w:rsidP="0057563B">
      <w:pPr>
        <w:rPr>
          <w:sz w:val="24"/>
          <w:szCs w:val="24"/>
        </w:rPr>
      </w:pPr>
    </w:p>
    <w:p w:rsidR="0057563B" w:rsidRPr="000423B2" w:rsidRDefault="0057563B" w:rsidP="0057563B">
      <w:pPr>
        <w:rPr>
          <w:sz w:val="24"/>
          <w:szCs w:val="24"/>
        </w:rPr>
      </w:pPr>
      <w:r w:rsidRPr="000423B2">
        <w:rPr>
          <w:sz w:val="24"/>
          <w:szCs w:val="24"/>
        </w:rPr>
        <w:tab/>
        <w:t xml:space="preserve">Fourth, a donation by an </w:t>
      </w:r>
      <w:r w:rsidRPr="00593F95">
        <w:rPr>
          <w:b/>
          <w:sz w:val="24"/>
          <w:szCs w:val="24"/>
        </w:rPr>
        <w:t>entity</w:t>
      </w:r>
      <w:r w:rsidRPr="000423B2">
        <w:rPr>
          <w:sz w:val="24"/>
          <w:szCs w:val="24"/>
        </w:rPr>
        <w:t xml:space="preserve"> could trigger rule four.</w:t>
      </w:r>
    </w:p>
    <w:p w:rsidR="0057563B" w:rsidRPr="000423B2" w:rsidRDefault="0057563B" w:rsidP="0057563B">
      <w:pPr>
        <w:rPr>
          <w:sz w:val="24"/>
          <w:szCs w:val="24"/>
        </w:rPr>
      </w:pPr>
      <w:r w:rsidRPr="000423B2">
        <w:rPr>
          <w:sz w:val="24"/>
          <w:szCs w:val="24"/>
        </w:rPr>
        <w:tab/>
      </w:r>
    </w:p>
    <w:p w:rsidR="0057563B" w:rsidRDefault="00D92A89" w:rsidP="0057563B">
      <w:pPr>
        <w:rPr>
          <w:sz w:val="24"/>
          <w:szCs w:val="24"/>
        </w:rPr>
      </w:pPr>
      <w:r>
        <w:rPr>
          <w:sz w:val="24"/>
          <w:szCs w:val="24"/>
        </w:rPr>
        <w:tab/>
        <w:t>Fif</w:t>
      </w:r>
      <w:r w:rsidR="0057563B">
        <w:rPr>
          <w:sz w:val="24"/>
          <w:szCs w:val="24"/>
        </w:rPr>
        <w:t xml:space="preserve">th, this is really complicated stuff.  </w:t>
      </w:r>
    </w:p>
    <w:p w:rsidR="00D92A89" w:rsidRDefault="00D92A89" w:rsidP="0057563B">
      <w:pPr>
        <w:rPr>
          <w:sz w:val="24"/>
          <w:szCs w:val="24"/>
        </w:rPr>
      </w:pPr>
    </w:p>
    <w:p w:rsidR="00D92A89" w:rsidRDefault="00D92A89" w:rsidP="0057563B">
      <w:pPr>
        <w:rPr>
          <w:sz w:val="24"/>
          <w:szCs w:val="24"/>
        </w:rPr>
      </w:pPr>
    </w:p>
    <w:p w:rsidR="00D92A89" w:rsidRDefault="00D92A89" w:rsidP="0057563B">
      <w:pPr>
        <w:rPr>
          <w:sz w:val="24"/>
          <w:szCs w:val="24"/>
        </w:rPr>
      </w:pPr>
      <w:r>
        <w:rPr>
          <w:sz w:val="24"/>
          <w:szCs w:val="24"/>
        </w:rPr>
        <w:t>__________________________________________________</w:t>
      </w:r>
    </w:p>
    <w:p w:rsidR="0057563B" w:rsidRPr="007E12CD" w:rsidRDefault="0057563B" w:rsidP="0057563B">
      <w:pPr>
        <w:rPr>
          <w:b/>
          <w:sz w:val="24"/>
          <w:szCs w:val="24"/>
        </w:rPr>
      </w:pPr>
    </w:p>
    <w:p w:rsidR="00D92A89" w:rsidRDefault="00D92A89" w:rsidP="0057563B">
      <w:pPr>
        <w:ind w:firstLine="720"/>
        <w:rPr>
          <w:b/>
          <w:sz w:val="24"/>
          <w:szCs w:val="24"/>
        </w:rPr>
      </w:pPr>
    </w:p>
    <w:p w:rsidR="00D92A89" w:rsidRDefault="00B41201" w:rsidP="00B41201">
      <w:pPr>
        <w:rPr>
          <w:b/>
          <w:sz w:val="28"/>
          <w:szCs w:val="28"/>
          <w:u w:val="single"/>
        </w:rPr>
      </w:pPr>
      <w:r>
        <w:rPr>
          <w:b/>
          <w:sz w:val="28"/>
          <w:szCs w:val="28"/>
          <w:u w:val="single"/>
        </w:rPr>
        <w:t>PRACTICE TIPS</w:t>
      </w:r>
    </w:p>
    <w:p w:rsidR="00B41201" w:rsidRPr="00B41201" w:rsidRDefault="00B41201" w:rsidP="00B41201">
      <w:pPr>
        <w:rPr>
          <w:b/>
          <w:sz w:val="28"/>
          <w:szCs w:val="28"/>
          <w:u w:val="single"/>
        </w:rPr>
      </w:pPr>
    </w:p>
    <w:p w:rsidR="0057563B" w:rsidRPr="00D92A89" w:rsidRDefault="00B41201" w:rsidP="0057563B">
      <w:pPr>
        <w:ind w:firstLine="720"/>
        <w:rPr>
          <w:b/>
          <w:sz w:val="28"/>
          <w:szCs w:val="28"/>
        </w:rPr>
      </w:pPr>
      <w:r>
        <w:rPr>
          <w:b/>
          <w:sz w:val="28"/>
          <w:szCs w:val="28"/>
        </w:rPr>
        <w:t>Practice T</w:t>
      </w:r>
      <w:r w:rsidR="0057563B" w:rsidRPr="00D92A89">
        <w:rPr>
          <w:b/>
          <w:sz w:val="28"/>
          <w:szCs w:val="28"/>
        </w:rPr>
        <w:t>ip #1:</w:t>
      </w:r>
      <w:r w:rsidR="0057563B" w:rsidRPr="00D92A89">
        <w:rPr>
          <w:sz w:val="28"/>
          <w:szCs w:val="28"/>
        </w:rPr>
        <w:t xml:space="preserve">  </w:t>
      </w:r>
      <w:r w:rsidR="00D87AA3">
        <w:rPr>
          <w:b/>
          <w:sz w:val="28"/>
          <w:szCs w:val="28"/>
        </w:rPr>
        <w:t>run the title ASAP</w:t>
      </w:r>
      <w:r w:rsidR="0057563B" w:rsidRPr="00D92A89">
        <w:rPr>
          <w:b/>
          <w:sz w:val="28"/>
          <w:szCs w:val="28"/>
        </w:rPr>
        <w:t>.</w:t>
      </w:r>
    </w:p>
    <w:p w:rsidR="0057563B" w:rsidRPr="00D92A89" w:rsidRDefault="0057563B" w:rsidP="0057563B">
      <w:pPr>
        <w:ind w:firstLine="720"/>
        <w:rPr>
          <w:b/>
          <w:sz w:val="28"/>
          <w:szCs w:val="28"/>
        </w:rPr>
      </w:pPr>
    </w:p>
    <w:p w:rsidR="0057563B" w:rsidRPr="00D92A89" w:rsidRDefault="00B41201" w:rsidP="0057563B">
      <w:pPr>
        <w:ind w:firstLine="720"/>
        <w:rPr>
          <w:sz w:val="28"/>
          <w:szCs w:val="28"/>
        </w:rPr>
      </w:pPr>
      <w:r>
        <w:rPr>
          <w:b/>
          <w:sz w:val="28"/>
          <w:szCs w:val="28"/>
        </w:rPr>
        <w:t>Practice T</w:t>
      </w:r>
      <w:r w:rsidR="00D87AA3">
        <w:rPr>
          <w:b/>
          <w:sz w:val="28"/>
          <w:szCs w:val="28"/>
        </w:rPr>
        <w:t>ip #2:  determine ASAP</w:t>
      </w:r>
      <w:r w:rsidR="0057563B" w:rsidRPr="00D92A89">
        <w:rPr>
          <w:b/>
          <w:sz w:val="28"/>
          <w:szCs w:val="28"/>
        </w:rPr>
        <w:t xml:space="preserve">, based on ownership of abutting or nearby property, which of the appraisal rules </w:t>
      </w:r>
      <w:commentRangeStart w:id="33"/>
      <w:r w:rsidR="0057563B" w:rsidRPr="00D92A89">
        <w:rPr>
          <w:b/>
          <w:sz w:val="28"/>
          <w:szCs w:val="28"/>
        </w:rPr>
        <w:t>apply</w:t>
      </w:r>
      <w:commentRangeEnd w:id="33"/>
      <w:r w:rsidR="00D87AA3">
        <w:rPr>
          <w:rStyle w:val="CommentReference"/>
        </w:rPr>
        <w:commentReference w:id="33"/>
      </w:r>
      <w:r w:rsidR="0057563B" w:rsidRPr="00D92A89">
        <w:rPr>
          <w:b/>
          <w:sz w:val="28"/>
          <w:szCs w:val="28"/>
        </w:rPr>
        <w:t>.</w:t>
      </w:r>
    </w:p>
    <w:p w:rsidR="0057563B" w:rsidRPr="00D92A89" w:rsidRDefault="0057563B" w:rsidP="0057563B">
      <w:pPr>
        <w:rPr>
          <w:sz w:val="28"/>
          <w:szCs w:val="28"/>
        </w:rPr>
      </w:pPr>
    </w:p>
    <w:p w:rsidR="0057563B" w:rsidRPr="000423B2"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57563B" w:rsidRDefault="0057563B" w:rsidP="0057563B">
      <w:pPr>
        <w:rPr>
          <w:sz w:val="24"/>
          <w:szCs w:val="24"/>
        </w:rPr>
      </w:pPr>
    </w:p>
    <w:p w:rsidR="00FE72CB" w:rsidRDefault="00FE72CB" w:rsidP="00BF4C6E">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b/>
          <w:bCs/>
          <w:sz w:val="24"/>
        </w:rPr>
      </w:pPr>
    </w:p>
    <w:p w:rsidR="00B54BB4" w:rsidRPr="005B2CA6" w:rsidRDefault="005B2CA6" w:rsidP="005B2CA6">
      <w:pPr>
        <w:tabs>
          <w:tab w:val="left" w:pos="720"/>
          <w:tab w:val="left" w:pos="1440"/>
          <w:tab w:val="left" w:pos="2160"/>
          <w:tab w:val="left" w:pos="4320"/>
          <w:tab w:val="left" w:pos="5040"/>
          <w:tab w:val="left" w:pos="5760"/>
          <w:tab w:val="left" w:pos="6480"/>
          <w:tab w:val="left" w:pos="7200"/>
          <w:tab w:val="left" w:pos="7920"/>
          <w:tab w:val="left" w:pos="8640"/>
        </w:tabs>
        <w:spacing w:line="480" w:lineRule="auto"/>
        <w:ind w:right="288"/>
        <w:rPr>
          <w:snapToGrid w:val="0"/>
          <w:sz w:val="16"/>
          <w:szCs w:val="16"/>
        </w:rPr>
      </w:pPr>
      <w:r w:rsidRPr="005B2CA6">
        <w:rPr>
          <w:snapToGrid w:val="0"/>
          <w:sz w:val="16"/>
          <w:szCs w:val="16"/>
        </w:rPr>
        <w:fldChar w:fldCharType="begin"/>
      </w:r>
      <w:r w:rsidRPr="005B2CA6">
        <w:rPr>
          <w:snapToGrid w:val="0"/>
          <w:sz w:val="16"/>
          <w:szCs w:val="16"/>
        </w:rPr>
        <w:instrText xml:space="preserve"> FILENAME \p  \* MERGEFORMAT </w:instrText>
      </w:r>
      <w:r w:rsidRPr="005B2CA6">
        <w:rPr>
          <w:snapToGrid w:val="0"/>
          <w:sz w:val="16"/>
          <w:szCs w:val="16"/>
        </w:rPr>
        <w:fldChar w:fldCharType="separate"/>
      </w:r>
      <w:r w:rsidRPr="005B2CA6">
        <w:rPr>
          <w:noProof/>
          <w:snapToGrid w:val="0"/>
          <w:sz w:val="16"/>
          <w:szCs w:val="16"/>
        </w:rPr>
        <w:t>C:\Users\Steve\My SecuriSync\SJSLAWOFFICE\DOCS\Outlines\2018\MLTConference.docx</w:t>
      </w:r>
      <w:r w:rsidRPr="005B2CA6">
        <w:rPr>
          <w:snapToGrid w:val="0"/>
          <w:sz w:val="16"/>
          <w:szCs w:val="16"/>
        </w:rPr>
        <w:fldChar w:fldCharType="end"/>
      </w:r>
    </w:p>
    <w:sectPr w:rsidR="00B54BB4" w:rsidRPr="005B2CA6" w:rsidSect="00161DD1">
      <w:footerReference w:type="even" r:id="rId9"/>
      <w:footerReference w:type="default" r:id="rId10"/>
      <w:footerReference w:type="first" r:id="rId11"/>
      <w:pgSz w:w="12240" w:h="15840" w:code="1"/>
      <w:pgMar w:top="1440" w:right="1440" w:bottom="1440" w:left="1440" w:header="792" w:footer="792"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 w:date="2018-03-16T11:59:00Z" w:initials="S">
    <w:p w:rsidR="000424CF" w:rsidRDefault="000424CF">
      <w:pPr>
        <w:pStyle w:val="CommentText"/>
      </w:pPr>
      <w:r>
        <w:rPr>
          <w:rStyle w:val="CommentReference"/>
        </w:rPr>
        <w:annotationRef/>
      </w:r>
      <w:r>
        <w:t>What else do we need to know?</w:t>
      </w:r>
      <w:r w:rsidR="00CE5935">
        <w:t xml:space="preserve">  And what else?  And, who are the members of the LLC and did they agree to do this?</w:t>
      </w:r>
    </w:p>
  </w:comment>
  <w:comment w:id="2" w:author="Steve" w:date="2018-03-16T12:18:00Z" w:initials="S">
    <w:p w:rsidR="00931EC6" w:rsidRDefault="00931EC6">
      <w:pPr>
        <w:pStyle w:val="CommentText"/>
      </w:pPr>
      <w:r>
        <w:rPr>
          <w:rStyle w:val="CommentReference"/>
        </w:rPr>
        <w:annotationRef/>
      </w:r>
      <w:r>
        <w:t>Oh, no.  What now?</w:t>
      </w:r>
      <w:r w:rsidR="00275A32">
        <w:t xml:space="preserve">  How many questions follow from this simple “ownership” statement?</w:t>
      </w:r>
      <w:r w:rsidR="008E534C">
        <w:t xml:space="preserve">  What are a few of the “worst case” scenarios that might come out of this fact pattern if you are the Brown family? </w:t>
      </w:r>
      <w:r w:rsidR="00B41201">
        <w:t xml:space="preserve"> If you are the restriction </w:t>
      </w:r>
      <w:r w:rsidR="008E534C">
        <w:t>holder?</w:t>
      </w:r>
      <w:r w:rsidR="000424CF">
        <w:t xml:space="preserve">  If you could turn back the clock, are there any ways to deal with this issue?</w:t>
      </w:r>
    </w:p>
  </w:comment>
  <w:comment w:id="3" w:author="Steve" w:date="2018-02-13T10:11:00Z" w:initials="S">
    <w:p w:rsidR="00931EC6" w:rsidRDefault="00931EC6">
      <w:pPr>
        <w:pStyle w:val="CommentText"/>
      </w:pPr>
      <w:r>
        <w:rPr>
          <w:rStyle w:val="CommentReference"/>
        </w:rPr>
        <w:annotationRef/>
      </w:r>
      <w:r>
        <w:t>Oh, no.  What now?</w:t>
      </w:r>
      <w:r w:rsidR="008E534C">
        <w:t xml:space="preserve">  </w:t>
      </w:r>
    </w:p>
  </w:comment>
  <w:comment w:id="4" w:author="Steve" w:date="2018-02-11T14:41:00Z" w:initials="S">
    <w:p w:rsidR="00275A32" w:rsidRDefault="00275A32">
      <w:pPr>
        <w:pStyle w:val="CommentText"/>
      </w:pPr>
      <w:r>
        <w:rPr>
          <w:rStyle w:val="CommentReference"/>
        </w:rPr>
        <w:annotationRef/>
      </w:r>
      <w:r>
        <w:t>What’s sauce for the goose….</w:t>
      </w:r>
    </w:p>
  </w:comment>
  <w:comment w:id="5" w:author="Steve" w:date="2018-02-11T14:41:00Z" w:initials="S">
    <w:p w:rsidR="00275A32" w:rsidRDefault="00275A32">
      <w:pPr>
        <w:pStyle w:val="CommentText"/>
      </w:pPr>
      <w:r>
        <w:rPr>
          <w:rStyle w:val="CommentReference"/>
        </w:rPr>
        <w:annotationRef/>
      </w:r>
      <w:proofErr w:type="gramStart"/>
      <w:r>
        <w:t>is</w:t>
      </w:r>
      <w:proofErr w:type="gramEnd"/>
      <w:r>
        <w:t xml:space="preserve"> sauce </w:t>
      </w:r>
      <w:proofErr w:type="spellStart"/>
      <w:r>
        <w:t>etc</w:t>
      </w:r>
      <w:proofErr w:type="spellEnd"/>
      <w:r>
        <w:t>…..</w:t>
      </w:r>
    </w:p>
  </w:comment>
  <w:comment w:id="6" w:author="Steve" w:date="2018-03-16T10:41:00Z" w:initials="S">
    <w:p w:rsidR="00704DAA" w:rsidRDefault="00704DAA">
      <w:pPr>
        <w:pStyle w:val="CommentText"/>
      </w:pPr>
      <w:r>
        <w:rPr>
          <w:rStyle w:val="CommentReference"/>
        </w:rPr>
        <w:annotationRef/>
      </w:r>
      <w:proofErr w:type="gramStart"/>
      <w:r>
        <w:t>is</w:t>
      </w:r>
      <w:proofErr w:type="gramEnd"/>
      <w:r>
        <w:t xml:space="preserve"> it ok to “supplement” the Baseline?  Is it ok to say the parties can supplement the Baseline?</w:t>
      </w:r>
    </w:p>
  </w:comment>
  <w:comment w:id="7" w:author="Steve" w:date="2018-02-11T14:48:00Z" w:initials="S">
    <w:p w:rsidR="00275A32" w:rsidRDefault="00275A32">
      <w:pPr>
        <w:pStyle w:val="CommentText"/>
      </w:pPr>
      <w:r>
        <w:rPr>
          <w:rStyle w:val="CommentReference"/>
        </w:rPr>
        <w:annotationRef/>
      </w:r>
      <w:r>
        <w:t>Do you know where your IRS determination letter is?  Is it up to date?</w:t>
      </w:r>
    </w:p>
  </w:comment>
  <w:comment w:id="8" w:author="Steve" w:date="2018-02-11T14:49:00Z" w:initials="S">
    <w:p w:rsidR="00DC7CFB" w:rsidRDefault="00DC7CFB">
      <w:pPr>
        <w:pStyle w:val="CommentText"/>
      </w:pPr>
      <w:r>
        <w:rPr>
          <w:rStyle w:val="CommentReference"/>
        </w:rPr>
        <w:annotationRef/>
      </w:r>
      <w:r>
        <w:t>Note</w:t>
      </w:r>
    </w:p>
  </w:comment>
  <w:comment w:id="9" w:author="Steve" w:date="2018-03-16T12:02:00Z" w:initials="S">
    <w:p w:rsidR="00704DAA" w:rsidRDefault="00704DAA">
      <w:pPr>
        <w:pStyle w:val="CommentText"/>
      </w:pPr>
      <w:r>
        <w:rPr>
          <w:rStyle w:val="CommentReference"/>
        </w:rPr>
        <w:annotationRef/>
      </w:r>
      <w:r>
        <w:t>What is</w:t>
      </w:r>
      <w:r w:rsidR="00CE5935">
        <w:t xml:space="preserve"> the rest of</w:t>
      </w:r>
      <w:r>
        <w:t xml:space="preserve"> this (r)?  An amendment clause?  A “discretionary approval” clause?  Neither?</w:t>
      </w:r>
    </w:p>
  </w:comment>
  <w:comment w:id="10" w:author="Steve" w:date="2018-03-16T12:04:00Z" w:initials="S">
    <w:p w:rsidR="00CE5935" w:rsidRPr="00CE5935" w:rsidRDefault="00CE5935">
      <w:pPr>
        <w:pStyle w:val="CommentText"/>
      </w:pPr>
      <w:r>
        <w:rPr>
          <w:rStyle w:val="CommentReference"/>
        </w:rPr>
        <w:annotationRef/>
      </w:r>
      <w:r>
        <w:t xml:space="preserve">See, </w:t>
      </w:r>
      <w:r>
        <w:rPr>
          <w:i/>
        </w:rPr>
        <w:t>The Business of Open Space:  What’s Next??</w:t>
      </w:r>
      <w:r>
        <w:t xml:space="preserve">   </w:t>
      </w:r>
      <w:hyperlink r:id="rId1" w:history="1">
        <w:r w:rsidRPr="00751456">
          <w:rPr>
            <w:rStyle w:val="Hyperlink"/>
          </w:rPr>
          <w:t>www.stevesmall.com</w:t>
        </w:r>
      </w:hyperlink>
      <w:r>
        <w:t xml:space="preserve">  </w:t>
      </w:r>
    </w:p>
  </w:comment>
  <w:comment w:id="11" w:author="Steve" w:date="2018-02-11T14:58:00Z" w:initials="S">
    <w:p w:rsidR="00DC7CFB" w:rsidRDefault="00DC7CFB">
      <w:pPr>
        <w:pStyle w:val="CommentText"/>
      </w:pPr>
      <w:r>
        <w:rPr>
          <w:rStyle w:val="CommentReference"/>
        </w:rPr>
        <w:annotationRef/>
      </w:r>
      <w:r>
        <w:t>I rarely see template that does this.  People should do this.  Also with Approval matters.</w:t>
      </w:r>
    </w:p>
  </w:comment>
  <w:comment w:id="12" w:author="Steve" w:date="2018-02-11T14:59:00Z" w:initials="S">
    <w:p w:rsidR="00A02196" w:rsidRDefault="00A02196">
      <w:pPr>
        <w:pStyle w:val="CommentText"/>
      </w:pPr>
      <w:r>
        <w:rPr>
          <w:rStyle w:val="CommentReference"/>
        </w:rPr>
        <w:annotationRef/>
      </w:r>
      <w:r>
        <w:t>See prior comment</w:t>
      </w:r>
    </w:p>
  </w:comment>
  <w:comment w:id="13" w:author="Steve" w:date="2018-02-11T14:59:00Z" w:initials="S">
    <w:p w:rsidR="00A02196" w:rsidRDefault="00A02196">
      <w:pPr>
        <w:pStyle w:val="CommentText"/>
      </w:pPr>
      <w:r>
        <w:rPr>
          <w:rStyle w:val="CommentReference"/>
        </w:rPr>
        <w:annotationRef/>
      </w:r>
      <w:r>
        <w:t>This is VERY important</w:t>
      </w:r>
    </w:p>
  </w:comment>
  <w:comment w:id="14" w:author="Steve" w:date="2018-03-16T12:21:00Z" w:initials="S">
    <w:p w:rsidR="00CE5935" w:rsidRDefault="00CE5935">
      <w:pPr>
        <w:pStyle w:val="CommentText"/>
      </w:pPr>
      <w:r>
        <w:rPr>
          <w:rStyle w:val="CommentReference"/>
        </w:rPr>
        <w:annotationRef/>
      </w:r>
      <w:r>
        <w:t>But stay tuned.  Rumor is there will be some Tax Court decision dealing with this issue (among others?) within the next six mont</w:t>
      </w:r>
      <w:r w:rsidR="00B41201">
        <w:t>hs.  Of course, such a decision</w:t>
      </w:r>
      <w:r>
        <w:t xml:space="preserve"> may or may not require modification of restriction documents re this issue….</w:t>
      </w:r>
    </w:p>
  </w:comment>
  <w:comment w:id="15" w:author="Steve" w:date="2018-03-16T12:06:00Z" w:initials="S">
    <w:p w:rsidR="00A02196" w:rsidRDefault="00A02196">
      <w:pPr>
        <w:pStyle w:val="CommentText"/>
      </w:pPr>
      <w:r>
        <w:rPr>
          <w:rStyle w:val="CommentReference"/>
        </w:rPr>
        <w:annotationRef/>
      </w:r>
      <w:r>
        <w:t>See this</w:t>
      </w:r>
      <w:r w:rsidR="00CE5935">
        <w:t>. Are there any absolute yes or no rules regarding amending restrictions?</w:t>
      </w:r>
    </w:p>
  </w:comment>
  <w:comment w:id="16" w:author="Steve" w:date="2018-02-11T15:02:00Z" w:initials="S">
    <w:p w:rsidR="00A02196" w:rsidRDefault="00A02196">
      <w:pPr>
        <w:pStyle w:val="CommentText"/>
      </w:pPr>
      <w:r>
        <w:rPr>
          <w:rStyle w:val="CommentReference"/>
        </w:rPr>
        <w:annotationRef/>
      </w:r>
      <w:r>
        <w:t>And see this</w:t>
      </w:r>
    </w:p>
  </w:comment>
  <w:comment w:id="17" w:author="Steve" w:date="2018-02-11T15:02:00Z" w:initials="S">
    <w:p w:rsidR="00A02196" w:rsidRDefault="00A02196">
      <w:pPr>
        <w:pStyle w:val="CommentText"/>
      </w:pPr>
      <w:r>
        <w:rPr>
          <w:rStyle w:val="CommentReference"/>
        </w:rPr>
        <w:annotationRef/>
      </w:r>
      <w:r>
        <w:t>i.e., no cheating</w:t>
      </w:r>
    </w:p>
  </w:comment>
  <w:comment w:id="18" w:author="Steve" w:date="2018-02-11T15:03:00Z" w:initials="S">
    <w:p w:rsidR="00A02196" w:rsidRDefault="00A02196">
      <w:pPr>
        <w:pStyle w:val="CommentText"/>
      </w:pPr>
      <w:r>
        <w:rPr>
          <w:rStyle w:val="CommentReference"/>
        </w:rPr>
        <w:annotationRef/>
      </w:r>
      <w:r>
        <w:t>And see this</w:t>
      </w:r>
    </w:p>
  </w:comment>
  <w:comment w:id="19" w:author="Steve" w:date="2018-03-16T12:08:00Z" w:initials="S">
    <w:p w:rsidR="00CE5935" w:rsidRDefault="00CE5935">
      <w:pPr>
        <w:pStyle w:val="CommentText"/>
      </w:pPr>
      <w:r>
        <w:rPr>
          <w:rStyle w:val="CommentReference"/>
        </w:rPr>
        <w:annotationRef/>
      </w:r>
      <w:r>
        <w:t xml:space="preserve">Can you advise Grantor that </w:t>
      </w:r>
      <w:r w:rsidR="00D87AA3">
        <w:t xml:space="preserve">ANY of </w:t>
      </w:r>
      <w:r>
        <w:t>these costs are deductible?</w:t>
      </w:r>
      <w:r w:rsidR="00D87AA3">
        <w:t xml:space="preserve">  Clue: </w:t>
      </w:r>
      <w:proofErr w:type="gramStart"/>
      <w:r w:rsidR="00D87AA3">
        <w:t>see  paragraph</w:t>
      </w:r>
      <w:proofErr w:type="gramEnd"/>
      <w:r w:rsidR="00D87AA3">
        <w:t xml:space="preserve"> 17.9, below.</w:t>
      </w:r>
    </w:p>
  </w:comment>
  <w:comment w:id="20" w:author="Steve" w:date="2018-03-16T12:22:00Z" w:initials="S">
    <w:p w:rsidR="00A02196" w:rsidRDefault="00A02196">
      <w:pPr>
        <w:pStyle w:val="CommentText"/>
      </w:pPr>
      <w:r>
        <w:rPr>
          <w:rStyle w:val="CommentReference"/>
        </w:rPr>
        <w:annotationRef/>
      </w:r>
      <w:proofErr w:type="spellStart"/>
      <w:r>
        <w:t>Ummm</w:t>
      </w:r>
      <w:proofErr w:type="spellEnd"/>
      <w:r>
        <w:t>, does this work?  Why shouldn’t it work?  State law vs. federal law?  Heady discussion, no doubt.</w:t>
      </w:r>
      <w:r w:rsidR="00D87AA3">
        <w:t xml:space="preserve">  Anyone have any other suggestions?</w:t>
      </w:r>
      <w:r w:rsidR="00B41201">
        <w:t xml:space="preserve">  </w:t>
      </w:r>
    </w:p>
  </w:comment>
  <w:comment w:id="21" w:author="Steve" w:date="2018-02-11T15:15:00Z" w:initials="S">
    <w:p w:rsidR="00764461" w:rsidRDefault="00764461">
      <w:pPr>
        <w:pStyle w:val="CommentText"/>
      </w:pPr>
      <w:r>
        <w:rPr>
          <w:rStyle w:val="CommentReference"/>
        </w:rPr>
        <w:annotationRef/>
      </w:r>
      <w:r>
        <w:t>This little tweak turned out to be important in an audit, where IRS was arguing that certain language in the document was ambiguous…..</w:t>
      </w:r>
    </w:p>
  </w:comment>
  <w:comment w:id="22" w:author="Steve" w:date="2018-02-11T15:17:00Z" w:initials="S">
    <w:p w:rsidR="00764461" w:rsidRDefault="00764461">
      <w:pPr>
        <w:pStyle w:val="CommentText"/>
      </w:pPr>
      <w:r>
        <w:rPr>
          <w:rStyle w:val="CommentReference"/>
        </w:rPr>
        <w:annotationRef/>
      </w:r>
      <w:r>
        <w:t>This also serves as a due diligence reminder</w:t>
      </w:r>
    </w:p>
  </w:comment>
  <w:comment w:id="23" w:author="Steve" w:date="2018-02-11T15:17:00Z" w:initials="S">
    <w:p w:rsidR="00764461" w:rsidRDefault="00764461">
      <w:pPr>
        <w:pStyle w:val="CommentText"/>
      </w:pPr>
      <w:r>
        <w:rPr>
          <w:rStyle w:val="CommentReference"/>
        </w:rPr>
        <w:annotationRef/>
      </w:r>
      <w:r>
        <w:t>Actually, with this language in the Restriction, one may not need the gift letter, but send the damn gift letter.</w:t>
      </w:r>
    </w:p>
  </w:comment>
  <w:comment w:id="24" w:author="Steve" w:date="2018-03-16T12:09:00Z" w:initials="S">
    <w:p w:rsidR="00D92A89" w:rsidRDefault="00D92A89">
      <w:pPr>
        <w:pStyle w:val="CommentText"/>
      </w:pPr>
      <w:r>
        <w:rPr>
          <w:rStyle w:val="CommentReference"/>
        </w:rPr>
        <w:annotationRef/>
      </w:r>
      <w:r>
        <w:t xml:space="preserve"> What is the responsibility of the restriction holder with respect to the appraisal?  The Form 8283?  EVERY ORGANIZATION NEEDS</w:t>
      </w:r>
      <w:r w:rsidR="00D87AA3">
        <w:t xml:space="preserve"> TO ADOPT</w:t>
      </w:r>
      <w:r>
        <w:t xml:space="preserve"> ITS OWN CRITERIA ON HOW TO ANSWER THESE QUESTIONS.</w:t>
      </w:r>
    </w:p>
  </w:comment>
  <w:comment w:id="26" w:author="Steve" w:date="2018-03-16T12:10:00Z" w:initials="S">
    <w:p w:rsidR="00D87AA3" w:rsidRDefault="00D87AA3">
      <w:pPr>
        <w:pStyle w:val="CommentText"/>
      </w:pPr>
      <w:r>
        <w:rPr>
          <w:rStyle w:val="CommentReference"/>
        </w:rPr>
        <w:annotationRef/>
      </w:r>
      <w:r>
        <w:t>It helps if you think of these as four different appraisal rules.</w:t>
      </w:r>
    </w:p>
  </w:comment>
  <w:comment w:id="27" w:author="Steve" w:date="2018-03-16T12:11:00Z" w:initials="S">
    <w:p w:rsidR="00D92A89" w:rsidRDefault="00D92A89">
      <w:pPr>
        <w:pStyle w:val="CommentText"/>
      </w:pPr>
      <w:r>
        <w:rPr>
          <w:rStyle w:val="CommentReference"/>
        </w:rPr>
        <w:annotationRef/>
      </w:r>
      <w:r>
        <w:t>This is the first rule.  Right now, no such usable substantial record of easement sales exists, anywhe</w:t>
      </w:r>
      <w:r w:rsidR="00D87AA3">
        <w:t>re, but the appraiser should state</w:t>
      </w:r>
      <w:r>
        <w:t xml:space="preserve"> that in the appraisal.</w:t>
      </w:r>
      <w:r w:rsidR="00D87AA3">
        <w:t xml:space="preserve">  The appraiser should show the IRS that he/she understands the conservation easement appraisal rules.</w:t>
      </w:r>
    </w:p>
  </w:comment>
  <w:comment w:id="28" w:author="Steve" w:date="2018-03-16T11:04:00Z" w:initials="S">
    <w:p w:rsidR="00D92A89" w:rsidRDefault="00D92A89">
      <w:pPr>
        <w:pStyle w:val="CommentText"/>
      </w:pPr>
      <w:r>
        <w:rPr>
          <w:rStyle w:val="CommentReference"/>
        </w:rPr>
        <w:annotationRef/>
      </w:r>
      <w:r>
        <w:t>This is the second rule, and I think this is still the majority of easements, but I am seeing more and more of rule #3.</w:t>
      </w:r>
    </w:p>
  </w:comment>
  <w:comment w:id="29" w:author="Steve" w:date="2018-03-16T12:25:00Z" w:initials="S">
    <w:p w:rsidR="00D92A89" w:rsidRDefault="00D92A89">
      <w:pPr>
        <w:pStyle w:val="CommentText"/>
      </w:pPr>
      <w:r>
        <w:rPr>
          <w:rStyle w:val="CommentReference"/>
        </w:rPr>
        <w:annotationRef/>
      </w:r>
      <w:r>
        <w:t xml:space="preserve">This is the third rule.  This rule is clear, but sometimes “contiguous” is not clear.  Also, a </w:t>
      </w:r>
      <w:r w:rsidRPr="00B41201">
        <w:rPr>
          <w:i/>
        </w:rPr>
        <w:t>person</w:t>
      </w:r>
      <w:r>
        <w:t xml:space="preserve"> can be a “donor” but so can an LLC, etc.</w:t>
      </w:r>
    </w:p>
  </w:comment>
  <w:comment w:id="30" w:author="Steve" w:date="2018-03-16T12:11:00Z" w:initials="S">
    <w:p w:rsidR="00D92A89" w:rsidRDefault="00D92A89">
      <w:pPr>
        <w:pStyle w:val="CommentText"/>
      </w:pPr>
      <w:r>
        <w:rPr>
          <w:rStyle w:val="CommentReference"/>
        </w:rPr>
        <w:annotationRef/>
      </w:r>
      <w:r>
        <w:t xml:space="preserve">This is the fourth rule, the so-called “enhancement” rule.  The appraiser needs to do some due diligence here, and….. </w:t>
      </w:r>
      <w:proofErr w:type="gramStart"/>
      <w:r>
        <w:t>does</w:t>
      </w:r>
      <w:proofErr w:type="gramEnd"/>
      <w:r>
        <w:t xml:space="preserve"> the easement holder have to do som</w:t>
      </w:r>
      <w:r w:rsidR="00D87AA3">
        <w:t>e due diligence?  See Comment 24</w:t>
      </w:r>
      <w:r>
        <w:t>.</w:t>
      </w:r>
    </w:p>
  </w:comment>
  <w:comment w:id="31" w:author="Steve" w:date="2018-03-16T12:16:00Z" w:initials="S">
    <w:p w:rsidR="00704DAA" w:rsidRDefault="00704DAA">
      <w:pPr>
        <w:pStyle w:val="CommentText"/>
      </w:pPr>
      <w:r>
        <w:rPr>
          <w:rStyle w:val="CommentReference"/>
        </w:rPr>
        <w:annotationRef/>
      </w:r>
      <w:r w:rsidR="00D92A89">
        <w:t>To be able to do</w:t>
      </w:r>
      <w:r>
        <w:t xml:space="preserve"> this analysis</w:t>
      </w:r>
      <w:r w:rsidR="00D92A89">
        <w:t>,</w:t>
      </w:r>
      <w:r>
        <w:t xml:space="preserve"> and the analysis in some of the following, one might actually have to refer to the partnership attribution rules.  T</w:t>
      </w:r>
      <w:r w:rsidR="00D87AA3">
        <w:t>his is</w:t>
      </w:r>
      <w:r>
        <w:t xml:space="preserve"> a further example of why Practice Tips #1 and #</w:t>
      </w:r>
      <w:r w:rsidR="00D87AA3">
        <w:t>2, page 14</w:t>
      </w:r>
      <w:r w:rsidR="00A40DB5">
        <w:t>, are really important.  The application of the correction conservation easement appraisal rule might involve reaching out for some specialized knowledge.</w:t>
      </w:r>
      <w:r w:rsidR="00D87AA3">
        <w:t xml:space="preserve">  How much of that is your job?  Can you practice law?  Are you an appraiser?  Or should you just hide your head in the sand?</w:t>
      </w:r>
    </w:p>
  </w:comment>
  <w:comment w:id="32" w:author="Steve" w:date="2018-03-16T10:55:00Z" w:initials="S">
    <w:p w:rsidR="00A40DB5" w:rsidRDefault="00A40DB5">
      <w:pPr>
        <w:pStyle w:val="CommentText"/>
      </w:pPr>
      <w:r>
        <w:rPr>
          <w:rStyle w:val="CommentReference"/>
        </w:rPr>
        <w:annotationRef/>
      </w:r>
      <w:r>
        <w:t>See prior comment.  Think of the expression “no double attribution” (thinking about this is optional)</w:t>
      </w:r>
    </w:p>
  </w:comment>
  <w:comment w:id="33" w:author="Steve" w:date="2018-03-16T12:17:00Z" w:initials="S">
    <w:p w:rsidR="00D87AA3" w:rsidRDefault="00D87AA3">
      <w:pPr>
        <w:pStyle w:val="CommentText"/>
      </w:pPr>
      <w:r>
        <w:rPr>
          <w:rStyle w:val="CommentReference"/>
        </w:rPr>
        <w:annotationRef/>
      </w:r>
      <w:r>
        <w:t>See comments 24 and 30.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78" w:rsidRDefault="00FA4878">
      <w:r>
        <w:separator/>
      </w:r>
    </w:p>
  </w:endnote>
  <w:endnote w:type="continuationSeparator" w:id="0">
    <w:p w:rsidR="00FA4878" w:rsidRDefault="00FA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55" w:rsidRDefault="00C51B55" w:rsidP="006B7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B55" w:rsidRDefault="00C51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55" w:rsidRDefault="00C51B55" w:rsidP="00F51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FC6">
      <w:rPr>
        <w:rStyle w:val="PageNumber"/>
        <w:noProof/>
      </w:rPr>
      <w:t>1</w:t>
    </w:r>
    <w:r>
      <w:rPr>
        <w:rStyle w:val="PageNumber"/>
      </w:rPr>
      <w:fldChar w:fldCharType="end"/>
    </w:r>
  </w:p>
  <w:p w:rsidR="00C51B55" w:rsidRDefault="00C51B55" w:rsidP="00122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55" w:rsidRDefault="00C51B55" w:rsidP="006A4B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78" w:rsidRDefault="00FA4878">
      <w:r>
        <w:separator/>
      </w:r>
    </w:p>
  </w:footnote>
  <w:footnote w:type="continuationSeparator" w:id="0">
    <w:p w:rsidR="00FA4878" w:rsidRDefault="00FA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2D3B6E55"/>
    <w:multiLevelType w:val="hybridMultilevel"/>
    <w:tmpl w:val="B150E0BC"/>
    <w:lvl w:ilvl="0" w:tplc="E2E27A3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634956"/>
    <w:multiLevelType w:val="hybridMultilevel"/>
    <w:tmpl w:val="04EE9666"/>
    <w:lvl w:ilvl="0" w:tplc="61660292">
      <w:start w:val="1"/>
      <w:numFmt w:val="bullet"/>
      <w:lvlRestart w:val="0"/>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65144D"/>
    <w:multiLevelType w:val="hybridMultilevel"/>
    <w:tmpl w:val="42B21FB8"/>
    <w:lvl w:ilvl="0" w:tplc="ABD234A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B9F1B20"/>
    <w:multiLevelType w:val="hybridMultilevel"/>
    <w:tmpl w:val="B7E8F4EA"/>
    <w:lvl w:ilvl="0" w:tplc="04090015">
      <w:start w:val="1"/>
      <w:numFmt w:val="upperLetter"/>
      <w:pStyle w:val="Nounderline"/>
      <w:lvlText w:val="%1."/>
      <w:lvlJc w:val="left"/>
      <w:pPr>
        <w:tabs>
          <w:tab w:val="num" w:pos="2160"/>
        </w:tabs>
        <w:ind w:left="2160" w:hanging="720"/>
      </w:pPr>
      <w:rPr>
        <w:rFonts w:hint="default"/>
      </w:rPr>
    </w:lvl>
    <w:lvl w:ilvl="1" w:tplc="04090015">
      <w:start w:val="1"/>
      <w:numFmt w:val="upperLetter"/>
      <w:lvlText w:val="%2."/>
      <w:lvlJc w:val="left"/>
      <w:pPr>
        <w:tabs>
          <w:tab w:val="num" w:pos="2304"/>
        </w:tabs>
        <w:ind w:left="2880" w:hanging="720"/>
      </w:pPr>
      <w:rPr>
        <w:rFonts w:hint="default"/>
      </w:rPr>
    </w:lvl>
    <w:lvl w:ilvl="2" w:tplc="C18A6782">
      <w:start w:val="1"/>
      <w:numFmt w:val="lowerRoman"/>
      <w:lvlText w:val="(%3)"/>
      <w:lvlJc w:val="left"/>
      <w:pPr>
        <w:ind w:left="3600" w:hanging="720"/>
      </w:pPr>
      <w:rPr>
        <w:rFonts w:hint="default"/>
        <w:b w:val="0"/>
      </w:rPr>
    </w:lvl>
    <w:lvl w:ilvl="3" w:tplc="32F8ABC4">
      <w:start w:val="1"/>
      <w:numFmt w:val="lowerLetter"/>
      <w:lvlText w:val="(%4)"/>
      <w:lvlJc w:val="left"/>
      <w:pPr>
        <w:ind w:left="3240" w:hanging="72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96"/>
    <w:rsid w:val="000006C6"/>
    <w:rsid w:val="00001CB9"/>
    <w:rsid w:val="00004A37"/>
    <w:rsid w:val="00014B18"/>
    <w:rsid w:val="00017143"/>
    <w:rsid w:val="0002051B"/>
    <w:rsid w:val="00020F65"/>
    <w:rsid w:val="00021B48"/>
    <w:rsid w:val="00022DD9"/>
    <w:rsid w:val="00025C5D"/>
    <w:rsid w:val="00026E37"/>
    <w:rsid w:val="00032B14"/>
    <w:rsid w:val="000335EF"/>
    <w:rsid w:val="00033CB7"/>
    <w:rsid w:val="00036790"/>
    <w:rsid w:val="000424CF"/>
    <w:rsid w:val="00044558"/>
    <w:rsid w:val="000446FA"/>
    <w:rsid w:val="00044F2D"/>
    <w:rsid w:val="00046DC9"/>
    <w:rsid w:val="00056070"/>
    <w:rsid w:val="000563BF"/>
    <w:rsid w:val="000578FC"/>
    <w:rsid w:val="000635FF"/>
    <w:rsid w:val="00066172"/>
    <w:rsid w:val="00067CE3"/>
    <w:rsid w:val="00075B54"/>
    <w:rsid w:val="00075C15"/>
    <w:rsid w:val="00080670"/>
    <w:rsid w:val="00090AC7"/>
    <w:rsid w:val="00095EBC"/>
    <w:rsid w:val="00097111"/>
    <w:rsid w:val="000972ED"/>
    <w:rsid w:val="000A0F2B"/>
    <w:rsid w:val="000B1D1E"/>
    <w:rsid w:val="000B3D53"/>
    <w:rsid w:val="000B567A"/>
    <w:rsid w:val="000B5C9A"/>
    <w:rsid w:val="000B6B76"/>
    <w:rsid w:val="000C13D3"/>
    <w:rsid w:val="000C2720"/>
    <w:rsid w:val="000C2803"/>
    <w:rsid w:val="000C3212"/>
    <w:rsid w:val="000C42F4"/>
    <w:rsid w:val="000C594F"/>
    <w:rsid w:val="000D2FD1"/>
    <w:rsid w:val="000D6C9B"/>
    <w:rsid w:val="000E2E47"/>
    <w:rsid w:val="000F15C6"/>
    <w:rsid w:val="000F4D72"/>
    <w:rsid w:val="000F50AE"/>
    <w:rsid w:val="00105D46"/>
    <w:rsid w:val="00106D5F"/>
    <w:rsid w:val="0010755B"/>
    <w:rsid w:val="00112389"/>
    <w:rsid w:val="0012001B"/>
    <w:rsid w:val="0012203C"/>
    <w:rsid w:val="00124CD5"/>
    <w:rsid w:val="00126935"/>
    <w:rsid w:val="00126CF5"/>
    <w:rsid w:val="00127EA6"/>
    <w:rsid w:val="00130CF3"/>
    <w:rsid w:val="00133D9C"/>
    <w:rsid w:val="00140EFD"/>
    <w:rsid w:val="001432FC"/>
    <w:rsid w:val="00151F03"/>
    <w:rsid w:val="00153D70"/>
    <w:rsid w:val="00155147"/>
    <w:rsid w:val="001566CC"/>
    <w:rsid w:val="00161DD1"/>
    <w:rsid w:val="00162F9B"/>
    <w:rsid w:val="00165CA1"/>
    <w:rsid w:val="001726AB"/>
    <w:rsid w:val="00177E2F"/>
    <w:rsid w:val="00185BF9"/>
    <w:rsid w:val="00192AA4"/>
    <w:rsid w:val="00193AAB"/>
    <w:rsid w:val="001952B6"/>
    <w:rsid w:val="00196AE2"/>
    <w:rsid w:val="0019752C"/>
    <w:rsid w:val="001A0E78"/>
    <w:rsid w:val="001B4D98"/>
    <w:rsid w:val="001C149B"/>
    <w:rsid w:val="001C1AC1"/>
    <w:rsid w:val="001C296D"/>
    <w:rsid w:val="001C44A2"/>
    <w:rsid w:val="001C63AD"/>
    <w:rsid w:val="001D0008"/>
    <w:rsid w:val="001D03EC"/>
    <w:rsid w:val="001D514C"/>
    <w:rsid w:val="001E152C"/>
    <w:rsid w:val="001E5187"/>
    <w:rsid w:val="001F194C"/>
    <w:rsid w:val="001F35FB"/>
    <w:rsid w:val="001F4B99"/>
    <w:rsid w:val="001F67A7"/>
    <w:rsid w:val="001F6AD8"/>
    <w:rsid w:val="00200DF9"/>
    <w:rsid w:val="00203550"/>
    <w:rsid w:val="002068B2"/>
    <w:rsid w:val="002103CF"/>
    <w:rsid w:val="00210470"/>
    <w:rsid w:val="00213CE8"/>
    <w:rsid w:val="00214ADF"/>
    <w:rsid w:val="002252C6"/>
    <w:rsid w:val="00225612"/>
    <w:rsid w:val="002259F5"/>
    <w:rsid w:val="00232D8B"/>
    <w:rsid w:val="00233B96"/>
    <w:rsid w:val="00245D75"/>
    <w:rsid w:val="00246EA8"/>
    <w:rsid w:val="00247F8F"/>
    <w:rsid w:val="00251BAB"/>
    <w:rsid w:val="00252854"/>
    <w:rsid w:val="00253145"/>
    <w:rsid w:val="0025380E"/>
    <w:rsid w:val="00253FC6"/>
    <w:rsid w:val="002548BB"/>
    <w:rsid w:val="00266F3B"/>
    <w:rsid w:val="0027248A"/>
    <w:rsid w:val="002741C9"/>
    <w:rsid w:val="00275A32"/>
    <w:rsid w:val="002779BE"/>
    <w:rsid w:val="00277C19"/>
    <w:rsid w:val="002837EF"/>
    <w:rsid w:val="00294962"/>
    <w:rsid w:val="00295476"/>
    <w:rsid w:val="00295CFE"/>
    <w:rsid w:val="0029735B"/>
    <w:rsid w:val="0029782D"/>
    <w:rsid w:val="002A0FA7"/>
    <w:rsid w:val="002B1291"/>
    <w:rsid w:val="002B4098"/>
    <w:rsid w:val="002B657F"/>
    <w:rsid w:val="002B6C8E"/>
    <w:rsid w:val="002C1C41"/>
    <w:rsid w:val="002C2446"/>
    <w:rsid w:val="002C3F92"/>
    <w:rsid w:val="002C4DC8"/>
    <w:rsid w:val="002C688F"/>
    <w:rsid w:val="002C6C93"/>
    <w:rsid w:val="002E31D2"/>
    <w:rsid w:val="002E3C51"/>
    <w:rsid w:val="002E5BF4"/>
    <w:rsid w:val="002E705E"/>
    <w:rsid w:val="002F4FEF"/>
    <w:rsid w:val="002F74DA"/>
    <w:rsid w:val="00306DA4"/>
    <w:rsid w:val="00307447"/>
    <w:rsid w:val="00315D02"/>
    <w:rsid w:val="00317F4F"/>
    <w:rsid w:val="00334992"/>
    <w:rsid w:val="003369BC"/>
    <w:rsid w:val="00342B41"/>
    <w:rsid w:val="00345FC4"/>
    <w:rsid w:val="00353A75"/>
    <w:rsid w:val="00354CE2"/>
    <w:rsid w:val="00355B85"/>
    <w:rsid w:val="003577BD"/>
    <w:rsid w:val="00360639"/>
    <w:rsid w:val="00362579"/>
    <w:rsid w:val="00365120"/>
    <w:rsid w:val="003666C9"/>
    <w:rsid w:val="003711B5"/>
    <w:rsid w:val="00371532"/>
    <w:rsid w:val="00374442"/>
    <w:rsid w:val="0037456C"/>
    <w:rsid w:val="00380EC6"/>
    <w:rsid w:val="0038122F"/>
    <w:rsid w:val="0038333A"/>
    <w:rsid w:val="003844AC"/>
    <w:rsid w:val="00390513"/>
    <w:rsid w:val="003917D6"/>
    <w:rsid w:val="00396993"/>
    <w:rsid w:val="003A5A61"/>
    <w:rsid w:val="003A78A7"/>
    <w:rsid w:val="003B2A7E"/>
    <w:rsid w:val="003B5819"/>
    <w:rsid w:val="003C0113"/>
    <w:rsid w:val="003C1890"/>
    <w:rsid w:val="003C4259"/>
    <w:rsid w:val="003D722F"/>
    <w:rsid w:val="003E0005"/>
    <w:rsid w:val="003E386C"/>
    <w:rsid w:val="003E4C86"/>
    <w:rsid w:val="003F0CFD"/>
    <w:rsid w:val="003F1A72"/>
    <w:rsid w:val="003F2245"/>
    <w:rsid w:val="003F629A"/>
    <w:rsid w:val="003F78EF"/>
    <w:rsid w:val="004009EC"/>
    <w:rsid w:val="00401A8C"/>
    <w:rsid w:val="00405534"/>
    <w:rsid w:val="00407E19"/>
    <w:rsid w:val="0041230A"/>
    <w:rsid w:val="00413491"/>
    <w:rsid w:val="00414351"/>
    <w:rsid w:val="00420ED9"/>
    <w:rsid w:val="00422EDC"/>
    <w:rsid w:val="00436453"/>
    <w:rsid w:val="004375F0"/>
    <w:rsid w:val="00440345"/>
    <w:rsid w:val="00445FE8"/>
    <w:rsid w:val="00453423"/>
    <w:rsid w:val="004634F1"/>
    <w:rsid w:val="00474383"/>
    <w:rsid w:val="00476D8E"/>
    <w:rsid w:val="004801AE"/>
    <w:rsid w:val="00487A0F"/>
    <w:rsid w:val="004A1F1C"/>
    <w:rsid w:val="004A7FA1"/>
    <w:rsid w:val="004B0288"/>
    <w:rsid w:val="004B42FA"/>
    <w:rsid w:val="004B654A"/>
    <w:rsid w:val="004C10C8"/>
    <w:rsid w:val="004C17AE"/>
    <w:rsid w:val="004C2694"/>
    <w:rsid w:val="004C3B23"/>
    <w:rsid w:val="004C514E"/>
    <w:rsid w:val="004C5D33"/>
    <w:rsid w:val="004C692C"/>
    <w:rsid w:val="004C71D3"/>
    <w:rsid w:val="004C75FB"/>
    <w:rsid w:val="004C7D46"/>
    <w:rsid w:val="004D2885"/>
    <w:rsid w:val="004D30CA"/>
    <w:rsid w:val="004F44AD"/>
    <w:rsid w:val="004F6B9D"/>
    <w:rsid w:val="00500677"/>
    <w:rsid w:val="00502DDC"/>
    <w:rsid w:val="005056EC"/>
    <w:rsid w:val="00511FD2"/>
    <w:rsid w:val="0052288C"/>
    <w:rsid w:val="00525E49"/>
    <w:rsid w:val="0052680D"/>
    <w:rsid w:val="0053303D"/>
    <w:rsid w:val="00536421"/>
    <w:rsid w:val="00536FBA"/>
    <w:rsid w:val="005417D6"/>
    <w:rsid w:val="00542D34"/>
    <w:rsid w:val="005464ED"/>
    <w:rsid w:val="00550449"/>
    <w:rsid w:val="005540AA"/>
    <w:rsid w:val="00555C02"/>
    <w:rsid w:val="005562E9"/>
    <w:rsid w:val="0056552A"/>
    <w:rsid w:val="00565E81"/>
    <w:rsid w:val="00570814"/>
    <w:rsid w:val="0057563B"/>
    <w:rsid w:val="00577A75"/>
    <w:rsid w:val="0058259F"/>
    <w:rsid w:val="0058586F"/>
    <w:rsid w:val="00592173"/>
    <w:rsid w:val="00592617"/>
    <w:rsid w:val="00592BB0"/>
    <w:rsid w:val="00592D87"/>
    <w:rsid w:val="0059635C"/>
    <w:rsid w:val="005A1F6C"/>
    <w:rsid w:val="005B1C64"/>
    <w:rsid w:val="005B2CA6"/>
    <w:rsid w:val="005B58EA"/>
    <w:rsid w:val="005C0D07"/>
    <w:rsid w:val="005D7681"/>
    <w:rsid w:val="005E1FE7"/>
    <w:rsid w:val="005E4A9D"/>
    <w:rsid w:val="005F0F96"/>
    <w:rsid w:val="005F3743"/>
    <w:rsid w:val="005F6D3E"/>
    <w:rsid w:val="005F7242"/>
    <w:rsid w:val="00607E0B"/>
    <w:rsid w:val="00610B45"/>
    <w:rsid w:val="00612018"/>
    <w:rsid w:val="0061388C"/>
    <w:rsid w:val="00613E76"/>
    <w:rsid w:val="00614D25"/>
    <w:rsid w:val="00620637"/>
    <w:rsid w:val="0062110F"/>
    <w:rsid w:val="00624B82"/>
    <w:rsid w:val="0063481A"/>
    <w:rsid w:val="006362BD"/>
    <w:rsid w:val="00637A04"/>
    <w:rsid w:val="00640A5D"/>
    <w:rsid w:val="0064152B"/>
    <w:rsid w:val="00641FF7"/>
    <w:rsid w:val="00642BF2"/>
    <w:rsid w:val="00642FFF"/>
    <w:rsid w:val="0065012B"/>
    <w:rsid w:val="00651A86"/>
    <w:rsid w:val="00654115"/>
    <w:rsid w:val="006545AC"/>
    <w:rsid w:val="00661CE9"/>
    <w:rsid w:val="00663D12"/>
    <w:rsid w:val="00663E04"/>
    <w:rsid w:val="0066750E"/>
    <w:rsid w:val="00672FD8"/>
    <w:rsid w:val="00675268"/>
    <w:rsid w:val="00675A33"/>
    <w:rsid w:val="00675F42"/>
    <w:rsid w:val="00676248"/>
    <w:rsid w:val="006762B3"/>
    <w:rsid w:val="0068067D"/>
    <w:rsid w:val="00680D6D"/>
    <w:rsid w:val="00681B69"/>
    <w:rsid w:val="0068513E"/>
    <w:rsid w:val="00685AF3"/>
    <w:rsid w:val="00694F14"/>
    <w:rsid w:val="006A0E08"/>
    <w:rsid w:val="006A26C1"/>
    <w:rsid w:val="006A38B0"/>
    <w:rsid w:val="006A4BFB"/>
    <w:rsid w:val="006A64AE"/>
    <w:rsid w:val="006B7ECC"/>
    <w:rsid w:val="006C0AD4"/>
    <w:rsid w:val="006C1A15"/>
    <w:rsid w:val="006C1BF4"/>
    <w:rsid w:val="006C418E"/>
    <w:rsid w:val="006C648E"/>
    <w:rsid w:val="006C7E55"/>
    <w:rsid w:val="006D2BB9"/>
    <w:rsid w:val="006D6B8D"/>
    <w:rsid w:val="006E169A"/>
    <w:rsid w:val="006E2178"/>
    <w:rsid w:val="006F1186"/>
    <w:rsid w:val="006F7724"/>
    <w:rsid w:val="007017DC"/>
    <w:rsid w:val="00702296"/>
    <w:rsid w:val="00704DAA"/>
    <w:rsid w:val="00707919"/>
    <w:rsid w:val="0071213A"/>
    <w:rsid w:val="007132BF"/>
    <w:rsid w:val="00713ADF"/>
    <w:rsid w:val="00716261"/>
    <w:rsid w:val="00720A86"/>
    <w:rsid w:val="007243A2"/>
    <w:rsid w:val="00724B02"/>
    <w:rsid w:val="00732E19"/>
    <w:rsid w:val="0073786C"/>
    <w:rsid w:val="00740C21"/>
    <w:rsid w:val="00742029"/>
    <w:rsid w:val="00745D4B"/>
    <w:rsid w:val="00746460"/>
    <w:rsid w:val="00747351"/>
    <w:rsid w:val="00750DE9"/>
    <w:rsid w:val="007525BE"/>
    <w:rsid w:val="00752915"/>
    <w:rsid w:val="00760EE0"/>
    <w:rsid w:val="00764461"/>
    <w:rsid w:val="007661EE"/>
    <w:rsid w:val="00766762"/>
    <w:rsid w:val="0076705E"/>
    <w:rsid w:val="0077796D"/>
    <w:rsid w:val="0078089E"/>
    <w:rsid w:val="0078188A"/>
    <w:rsid w:val="00783143"/>
    <w:rsid w:val="007864B4"/>
    <w:rsid w:val="007A14EF"/>
    <w:rsid w:val="007A35EF"/>
    <w:rsid w:val="007B3A6A"/>
    <w:rsid w:val="007B7F1B"/>
    <w:rsid w:val="007C24B9"/>
    <w:rsid w:val="007C3282"/>
    <w:rsid w:val="007C42B6"/>
    <w:rsid w:val="007C5FFE"/>
    <w:rsid w:val="007C64B4"/>
    <w:rsid w:val="007D2EC8"/>
    <w:rsid w:val="007D5A5C"/>
    <w:rsid w:val="007E1985"/>
    <w:rsid w:val="007E22DE"/>
    <w:rsid w:val="007E5E02"/>
    <w:rsid w:val="007E6C66"/>
    <w:rsid w:val="007F1764"/>
    <w:rsid w:val="007F29ED"/>
    <w:rsid w:val="00803DCB"/>
    <w:rsid w:val="008040E3"/>
    <w:rsid w:val="00804680"/>
    <w:rsid w:val="00805AF1"/>
    <w:rsid w:val="00805B8B"/>
    <w:rsid w:val="00810DE2"/>
    <w:rsid w:val="0081187D"/>
    <w:rsid w:val="00812008"/>
    <w:rsid w:val="00812115"/>
    <w:rsid w:val="0081620E"/>
    <w:rsid w:val="008231BE"/>
    <w:rsid w:val="00830AEF"/>
    <w:rsid w:val="00836187"/>
    <w:rsid w:val="008366E3"/>
    <w:rsid w:val="008417B5"/>
    <w:rsid w:val="008451A0"/>
    <w:rsid w:val="00853779"/>
    <w:rsid w:val="00862B43"/>
    <w:rsid w:val="008649C4"/>
    <w:rsid w:val="00866AC2"/>
    <w:rsid w:val="00870E35"/>
    <w:rsid w:val="00871EE8"/>
    <w:rsid w:val="00874A3C"/>
    <w:rsid w:val="00874B78"/>
    <w:rsid w:val="008757B3"/>
    <w:rsid w:val="00876823"/>
    <w:rsid w:val="0088127F"/>
    <w:rsid w:val="00885ACB"/>
    <w:rsid w:val="008874CF"/>
    <w:rsid w:val="0089060A"/>
    <w:rsid w:val="00892A92"/>
    <w:rsid w:val="00894A5C"/>
    <w:rsid w:val="008950EA"/>
    <w:rsid w:val="008960FA"/>
    <w:rsid w:val="00897764"/>
    <w:rsid w:val="008A0078"/>
    <w:rsid w:val="008A0E47"/>
    <w:rsid w:val="008A1E94"/>
    <w:rsid w:val="008A561D"/>
    <w:rsid w:val="008A68B6"/>
    <w:rsid w:val="008B26D2"/>
    <w:rsid w:val="008B2D34"/>
    <w:rsid w:val="008B2FF2"/>
    <w:rsid w:val="008B3826"/>
    <w:rsid w:val="008C3C9D"/>
    <w:rsid w:val="008C4254"/>
    <w:rsid w:val="008D56FB"/>
    <w:rsid w:val="008E0E8C"/>
    <w:rsid w:val="008E3054"/>
    <w:rsid w:val="008E534C"/>
    <w:rsid w:val="008F3A44"/>
    <w:rsid w:val="008F3B41"/>
    <w:rsid w:val="00902BA9"/>
    <w:rsid w:val="009049BD"/>
    <w:rsid w:val="00907131"/>
    <w:rsid w:val="00911074"/>
    <w:rsid w:val="00911DE5"/>
    <w:rsid w:val="009170AD"/>
    <w:rsid w:val="0092493B"/>
    <w:rsid w:val="00931C10"/>
    <w:rsid w:val="00931EC6"/>
    <w:rsid w:val="00933852"/>
    <w:rsid w:val="00934596"/>
    <w:rsid w:val="00935DAB"/>
    <w:rsid w:val="009365B7"/>
    <w:rsid w:val="00942E93"/>
    <w:rsid w:val="00950447"/>
    <w:rsid w:val="00951E8C"/>
    <w:rsid w:val="00954F32"/>
    <w:rsid w:val="009563B3"/>
    <w:rsid w:val="00956848"/>
    <w:rsid w:val="00961662"/>
    <w:rsid w:val="009618FC"/>
    <w:rsid w:val="0096244E"/>
    <w:rsid w:val="00962FD3"/>
    <w:rsid w:val="0096721C"/>
    <w:rsid w:val="009730EB"/>
    <w:rsid w:val="00973CB5"/>
    <w:rsid w:val="00976162"/>
    <w:rsid w:val="00984143"/>
    <w:rsid w:val="00985FDD"/>
    <w:rsid w:val="00993936"/>
    <w:rsid w:val="0099682F"/>
    <w:rsid w:val="009B226C"/>
    <w:rsid w:val="009B25FE"/>
    <w:rsid w:val="009B2803"/>
    <w:rsid w:val="009B32CA"/>
    <w:rsid w:val="009B7DAF"/>
    <w:rsid w:val="009D200F"/>
    <w:rsid w:val="009D3BB6"/>
    <w:rsid w:val="009D5696"/>
    <w:rsid w:val="009E3C05"/>
    <w:rsid w:val="009E403B"/>
    <w:rsid w:val="009E7FA6"/>
    <w:rsid w:val="009F445A"/>
    <w:rsid w:val="009F5ED8"/>
    <w:rsid w:val="009F68D4"/>
    <w:rsid w:val="009F6C69"/>
    <w:rsid w:val="00A02196"/>
    <w:rsid w:val="00A02247"/>
    <w:rsid w:val="00A04542"/>
    <w:rsid w:val="00A04892"/>
    <w:rsid w:val="00A04D70"/>
    <w:rsid w:val="00A06E97"/>
    <w:rsid w:val="00A1141F"/>
    <w:rsid w:val="00A12123"/>
    <w:rsid w:val="00A15B8E"/>
    <w:rsid w:val="00A163E2"/>
    <w:rsid w:val="00A24CA7"/>
    <w:rsid w:val="00A272D7"/>
    <w:rsid w:val="00A376DF"/>
    <w:rsid w:val="00A40DB5"/>
    <w:rsid w:val="00A40FD7"/>
    <w:rsid w:val="00A43CA2"/>
    <w:rsid w:val="00A43FE7"/>
    <w:rsid w:val="00A4796A"/>
    <w:rsid w:val="00A50824"/>
    <w:rsid w:val="00A52A26"/>
    <w:rsid w:val="00A62502"/>
    <w:rsid w:val="00A6303B"/>
    <w:rsid w:val="00A648A1"/>
    <w:rsid w:val="00A71952"/>
    <w:rsid w:val="00A73149"/>
    <w:rsid w:val="00A80956"/>
    <w:rsid w:val="00A81EF3"/>
    <w:rsid w:val="00A85E99"/>
    <w:rsid w:val="00A9116E"/>
    <w:rsid w:val="00A932E7"/>
    <w:rsid w:val="00A94A94"/>
    <w:rsid w:val="00A96E74"/>
    <w:rsid w:val="00A97E4D"/>
    <w:rsid w:val="00AA02FD"/>
    <w:rsid w:val="00AA1C27"/>
    <w:rsid w:val="00AA4230"/>
    <w:rsid w:val="00AA7184"/>
    <w:rsid w:val="00AB1D07"/>
    <w:rsid w:val="00AB2BE3"/>
    <w:rsid w:val="00AB46C8"/>
    <w:rsid w:val="00AB49A0"/>
    <w:rsid w:val="00AB58DB"/>
    <w:rsid w:val="00AC4600"/>
    <w:rsid w:val="00AC4DAF"/>
    <w:rsid w:val="00AC5D96"/>
    <w:rsid w:val="00AC6DD8"/>
    <w:rsid w:val="00AC7A47"/>
    <w:rsid w:val="00AD1321"/>
    <w:rsid w:val="00AD3CB2"/>
    <w:rsid w:val="00AD52C2"/>
    <w:rsid w:val="00AD5464"/>
    <w:rsid w:val="00AD6E22"/>
    <w:rsid w:val="00AE48C0"/>
    <w:rsid w:val="00AE59FF"/>
    <w:rsid w:val="00B01E56"/>
    <w:rsid w:val="00B04FE4"/>
    <w:rsid w:val="00B13A62"/>
    <w:rsid w:val="00B13D44"/>
    <w:rsid w:val="00B17386"/>
    <w:rsid w:val="00B25B77"/>
    <w:rsid w:val="00B329E6"/>
    <w:rsid w:val="00B34CAB"/>
    <w:rsid w:val="00B41201"/>
    <w:rsid w:val="00B43798"/>
    <w:rsid w:val="00B456EA"/>
    <w:rsid w:val="00B47A39"/>
    <w:rsid w:val="00B51069"/>
    <w:rsid w:val="00B54262"/>
    <w:rsid w:val="00B54BB4"/>
    <w:rsid w:val="00B57033"/>
    <w:rsid w:val="00B6002A"/>
    <w:rsid w:val="00B60943"/>
    <w:rsid w:val="00B6266F"/>
    <w:rsid w:val="00B654AA"/>
    <w:rsid w:val="00B71898"/>
    <w:rsid w:val="00B71B47"/>
    <w:rsid w:val="00B83C16"/>
    <w:rsid w:val="00B86815"/>
    <w:rsid w:val="00B912C5"/>
    <w:rsid w:val="00B93361"/>
    <w:rsid w:val="00B94A54"/>
    <w:rsid w:val="00B97860"/>
    <w:rsid w:val="00BA43FB"/>
    <w:rsid w:val="00BA707F"/>
    <w:rsid w:val="00BB6FFC"/>
    <w:rsid w:val="00BC1855"/>
    <w:rsid w:val="00BC58FD"/>
    <w:rsid w:val="00BC75B6"/>
    <w:rsid w:val="00BD00E5"/>
    <w:rsid w:val="00BD1C8F"/>
    <w:rsid w:val="00BE0B77"/>
    <w:rsid w:val="00BE0E6C"/>
    <w:rsid w:val="00BE2DE5"/>
    <w:rsid w:val="00BE3B92"/>
    <w:rsid w:val="00BF1EBF"/>
    <w:rsid w:val="00BF4C6E"/>
    <w:rsid w:val="00BF6049"/>
    <w:rsid w:val="00C014DF"/>
    <w:rsid w:val="00C11847"/>
    <w:rsid w:val="00C137C1"/>
    <w:rsid w:val="00C13A29"/>
    <w:rsid w:val="00C20F55"/>
    <w:rsid w:val="00C217F9"/>
    <w:rsid w:val="00C21BB4"/>
    <w:rsid w:val="00C252A9"/>
    <w:rsid w:val="00C31403"/>
    <w:rsid w:val="00C32276"/>
    <w:rsid w:val="00C34A39"/>
    <w:rsid w:val="00C35D92"/>
    <w:rsid w:val="00C43235"/>
    <w:rsid w:val="00C4372A"/>
    <w:rsid w:val="00C4429C"/>
    <w:rsid w:val="00C51B55"/>
    <w:rsid w:val="00C57FE3"/>
    <w:rsid w:val="00C61465"/>
    <w:rsid w:val="00C62F7A"/>
    <w:rsid w:val="00C64FDB"/>
    <w:rsid w:val="00C677D7"/>
    <w:rsid w:val="00C70821"/>
    <w:rsid w:val="00C818BA"/>
    <w:rsid w:val="00C92E75"/>
    <w:rsid w:val="00C97158"/>
    <w:rsid w:val="00CA5C9B"/>
    <w:rsid w:val="00CB0B68"/>
    <w:rsid w:val="00CB0EEE"/>
    <w:rsid w:val="00CB2970"/>
    <w:rsid w:val="00CC077A"/>
    <w:rsid w:val="00CC22E8"/>
    <w:rsid w:val="00CC3A37"/>
    <w:rsid w:val="00CC593A"/>
    <w:rsid w:val="00CE4A34"/>
    <w:rsid w:val="00CE5935"/>
    <w:rsid w:val="00CE777A"/>
    <w:rsid w:val="00CF26A4"/>
    <w:rsid w:val="00D04C73"/>
    <w:rsid w:val="00D05734"/>
    <w:rsid w:val="00D10BB8"/>
    <w:rsid w:val="00D13473"/>
    <w:rsid w:val="00D20FCD"/>
    <w:rsid w:val="00D21253"/>
    <w:rsid w:val="00D21D5C"/>
    <w:rsid w:val="00D25CB7"/>
    <w:rsid w:val="00D27A37"/>
    <w:rsid w:val="00D32606"/>
    <w:rsid w:val="00D33451"/>
    <w:rsid w:val="00D35032"/>
    <w:rsid w:val="00D4152B"/>
    <w:rsid w:val="00D42125"/>
    <w:rsid w:val="00D42292"/>
    <w:rsid w:val="00D43DBF"/>
    <w:rsid w:val="00D442DD"/>
    <w:rsid w:val="00D44935"/>
    <w:rsid w:val="00D52F55"/>
    <w:rsid w:val="00D55553"/>
    <w:rsid w:val="00D5754A"/>
    <w:rsid w:val="00D659CB"/>
    <w:rsid w:val="00D73FA5"/>
    <w:rsid w:val="00D74C73"/>
    <w:rsid w:val="00D76E1D"/>
    <w:rsid w:val="00D7733F"/>
    <w:rsid w:val="00D80F7F"/>
    <w:rsid w:val="00D811EF"/>
    <w:rsid w:val="00D815C1"/>
    <w:rsid w:val="00D87630"/>
    <w:rsid w:val="00D87AA3"/>
    <w:rsid w:val="00D90748"/>
    <w:rsid w:val="00D91280"/>
    <w:rsid w:val="00D92A89"/>
    <w:rsid w:val="00D92C01"/>
    <w:rsid w:val="00D96804"/>
    <w:rsid w:val="00DA6A2B"/>
    <w:rsid w:val="00DA7245"/>
    <w:rsid w:val="00DA797E"/>
    <w:rsid w:val="00DB1AB5"/>
    <w:rsid w:val="00DB7302"/>
    <w:rsid w:val="00DC009A"/>
    <w:rsid w:val="00DC1848"/>
    <w:rsid w:val="00DC6CFF"/>
    <w:rsid w:val="00DC7CFB"/>
    <w:rsid w:val="00DC7F67"/>
    <w:rsid w:val="00DD5FBE"/>
    <w:rsid w:val="00DE3CDE"/>
    <w:rsid w:val="00DE4569"/>
    <w:rsid w:val="00DE4F24"/>
    <w:rsid w:val="00DE5A6D"/>
    <w:rsid w:val="00DE7643"/>
    <w:rsid w:val="00DF0C5A"/>
    <w:rsid w:val="00DF1CE7"/>
    <w:rsid w:val="00DF34B5"/>
    <w:rsid w:val="00DF5682"/>
    <w:rsid w:val="00E04B7A"/>
    <w:rsid w:val="00E06048"/>
    <w:rsid w:val="00E11380"/>
    <w:rsid w:val="00E11A82"/>
    <w:rsid w:val="00E129C2"/>
    <w:rsid w:val="00E12AF4"/>
    <w:rsid w:val="00E1340C"/>
    <w:rsid w:val="00E139AC"/>
    <w:rsid w:val="00E153EA"/>
    <w:rsid w:val="00E1696B"/>
    <w:rsid w:val="00E174D7"/>
    <w:rsid w:val="00E223E7"/>
    <w:rsid w:val="00E23325"/>
    <w:rsid w:val="00E23601"/>
    <w:rsid w:val="00E23CD9"/>
    <w:rsid w:val="00E25F18"/>
    <w:rsid w:val="00E267E9"/>
    <w:rsid w:val="00E26CF4"/>
    <w:rsid w:val="00E32DCA"/>
    <w:rsid w:val="00E34ACD"/>
    <w:rsid w:val="00E41DDE"/>
    <w:rsid w:val="00E45421"/>
    <w:rsid w:val="00E55ADE"/>
    <w:rsid w:val="00E5774A"/>
    <w:rsid w:val="00E60525"/>
    <w:rsid w:val="00E6609F"/>
    <w:rsid w:val="00E711FB"/>
    <w:rsid w:val="00E72123"/>
    <w:rsid w:val="00E766DF"/>
    <w:rsid w:val="00E81A57"/>
    <w:rsid w:val="00E92C5B"/>
    <w:rsid w:val="00E93986"/>
    <w:rsid w:val="00EA257E"/>
    <w:rsid w:val="00EA32C2"/>
    <w:rsid w:val="00EA3D30"/>
    <w:rsid w:val="00EA5FB0"/>
    <w:rsid w:val="00EB0972"/>
    <w:rsid w:val="00EB0FC6"/>
    <w:rsid w:val="00EB63FD"/>
    <w:rsid w:val="00EB7363"/>
    <w:rsid w:val="00EC098E"/>
    <w:rsid w:val="00EC154A"/>
    <w:rsid w:val="00EC2057"/>
    <w:rsid w:val="00EC4E72"/>
    <w:rsid w:val="00ED0FA5"/>
    <w:rsid w:val="00ED488A"/>
    <w:rsid w:val="00EE2F33"/>
    <w:rsid w:val="00EF0274"/>
    <w:rsid w:val="00EF6E55"/>
    <w:rsid w:val="00F011D9"/>
    <w:rsid w:val="00F01EEA"/>
    <w:rsid w:val="00F0328C"/>
    <w:rsid w:val="00F035D5"/>
    <w:rsid w:val="00F10A7B"/>
    <w:rsid w:val="00F10B51"/>
    <w:rsid w:val="00F14C20"/>
    <w:rsid w:val="00F14DB5"/>
    <w:rsid w:val="00F173CE"/>
    <w:rsid w:val="00F21139"/>
    <w:rsid w:val="00F21A2E"/>
    <w:rsid w:val="00F21B92"/>
    <w:rsid w:val="00F22BFE"/>
    <w:rsid w:val="00F327E4"/>
    <w:rsid w:val="00F355BB"/>
    <w:rsid w:val="00F364FF"/>
    <w:rsid w:val="00F376CC"/>
    <w:rsid w:val="00F4097C"/>
    <w:rsid w:val="00F40ACF"/>
    <w:rsid w:val="00F43FF2"/>
    <w:rsid w:val="00F4732A"/>
    <w:rsid w:val="00F47CF9"/>
    <w:rsid w:val="00F51EAF"/>
    <w:rsid w:val="00F5448C"/>
    <w:rsid w:val="00F60C47"/>
    <w:rsid w:val="00F60E6A"/>
    <w:rsid w:val="00F62974"/>
    <w:rsid w:val="00F655D7"/>
    <w:rsid w:val="00F66044"/>
    <w:rsid w:val="00F73136"/>
    <w:rsid w:val="00F74032"/>
    <w:rsid w:val="00F76645"/>
    <w:rsid w:val="00F7758F"/>
    <w:rsid w:val="00F77F31"/>
    <w:rsid w:val="00F8230F"/>
    <w:rsid w:val="00F86CF0"/>
    <w:rsid w:val="00F92E1B"/>
    <w:rsid w:val="00FA4878"/>
    <w:rsid w:val="00FA6923"/>
    <w:rsid w:val="00FA77E5"/>
    <w:rsid w:val="00FB45AF"/>
    <w:rsid w:val="00FB7CFA"/>
    <w:rsid w:val="00FC05ED"/>
    <w:rsid w:val="00FC2379"/>
    <w:rsid w:val="00FC359D"/>
    <w:rsid w:val="00FC367A"/>
    <w:rsid w:val="00FC61A1"/>
    <w:rsid w:val="00FC7C6E"/>
    <w:rsid w:val="00FD0E9E"/>
    <w:rsid w:val="00FD4B7B"/>
    <w:rsid w:val="00FD6972"/>
    <w:rsid w:val="00FE031E"/>
    <w:rsid w:val="00FE2135"/>
    <w:rsid w:val="00FE72CB"/>
    <w:rsid w:val="00FF0840"/>
    <w:rsid w:val="00FF0C92"/>
    <w:rsid w:val="00FF27B5"/>
    <w:rsid w:val="00FF6C52"/>
    <w:rsid w:val="00FF78AB"/>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864"/>
        <w:tab w:val="left" w:pos="1440"/>
        <w:tab w:val="left" w:pos="1584"/>
        <w:tab w:val="left" w:pos="2160"/>
        <w:tab w:val="left" w:pos="4320"/>
        <w:tab w:val="left" w:pos="4464"/>
        <w:tab w:val="left" w:pos="4680"/>
        <w:tab w:val="left" w:pos="5760"/>
        <w:tab w:val="left" w:pos="6480"/>
        <w:tab w:val="left" w:pos="7200"/>
        <w:tab w:val="left" w:pos="7920"/>
        <w:tab w:val="left" w:pos="8640"/>
      </w:tabs>
      <w:jc w:val="center"/>
      <w:outlineLvl w:val="0"/>
    </w:pPr>
    <w:rPr>
      <w:sz w:val="24"/>
    </w:rPr>
  </w:style>
  <w:style w:type="paragraph" w:styleId="Heading2">
    <w:name w:val="heading 2"/>
    <w:basedOn w:val="Normal"/>
    <w:next w:val="Normal"/>
    <w:qFormat/>
    <w:pPr>
      <w:keepNext/>
      <w:tabs>
        <w:tab w:val="left" w:pos="720"/>
        <w:tab w:val="left" w:pos="1440"/>
        <w:tab w:val="left" w:pos="2160"/>
        <w:tab w:val="left" w:pos="4320"/>
        <w:tab w:val="left" w:pos="5040"/>
        <w:tab w:val="left" w:pos="5760"/>
        <w:tab w:val="left" w:pos="6480"/>
        <w:tab w:val="left" w:pos="7200"/>
        <w:tab w:val="left" w:pos="7920"/>
        <w:tab w:val="left" w:pos="8640"/>
      </w:tabs>
      <w:jc w:val="center"/>
      <w:outlineLvl w:val="1"/>
    </w:pPr>
    <w:rPr>
      <w:b/>
      <w:color w:val="000000"/>
      <w:sz w:val="24"/>
    </w:rPr>
  </w:style>
  <w:style w:type="paragraph" w:styleId="Heading3">
    <w:name w:val="heading 3"/>
    <w:basedOn w:val="Normal"/>
    <w:next w:val="Normal"/>
    <w:qFormat/>
    <w:pPr>
      <w:keepNext/>
      <w:tabs>
        <w:tab w:val="left" w:pos="720"/>
        <w:tab w:val="left" w:pos="1440"/>
        <w:tab w:val="left" w:pos="2160"/>
        <w:tab w:val="left" w:pos="4320"/>
        <w:tab w:val="left" w:pos="5040"/>
        <w:tab w:val="left" w:pos="5760"/>
        <w:tab w:val="left" w:pos="6480"/>
        <w:tab w:val="left" w:pos="7200"/>
        <w:tab w:val="left" w:pos="7920"/>
        <w:tab w:val="left" w:pos="8640"/>
      </w:tabs>
      <w:outlineLvl w:val="2"/>
    </w:pPr>
    <w:rPr>
      <w:color w:val="000000"/>
      <w:sz w:val="24"/>
    </w:rPr>
  </w:style>
  <w:style w:type="paragraph" w:styleId="Heading4">
    <w:name w:val="heading 4"/>
    <w:basedOn w:val="Normal"/>
    <w:next w:val="Normal"/>
    <w:qFormat/>
    <w:pPr>
      <w:keepNext/>
      <w:tabs>
        <w:tab w:val="left" w:pos="720"/>
        <w:tab w:val="left" w:pos="1440"/>
        <w:tab w:val="left" w:pos="2160"/>
        <w:tab w:val="left" w:pos="4320"/>
        <w:tab w:val="left" w:pos="4464"/>
        <w:tab w:val="left" w:pos="5040"/>
        <w:tab w:val="left" w:pos="5760"/>
        <w:tab w:val="left" w:pos="6480"/>
        <w:tab w:val="left" w:pos="7200"/>
        <w:tab w:val="left" w:pos="7920"/>
        <w:tab w:val="left" w:pos="8640"/>
      </w:tabs>
      <w:ind w:left="4320"/>
      <w:outlineLvl w:val="3"/>
    </w:pPr>
    <w:rPr>
      <w:color w:val="000000"/>
      <w:sz w:val="24"/>
    </w:rPr>
  </w:style>
  <w:style w:type="paragraph" w:styleId="Heading5">
    <w:name w:val="heading 5"/>
    <w:basedOn w:val="Normal"/>
    <w:next w:val="Normal"/>
    <w:qFormat/>
    <w:pPr>
      <w:keepNext/>
      <w:widowControl w:val="0"/>
      <w:tabs>
        <w:tab w:val="left" w:pos="720"/>
        <w:tab w:val="left" w:pos="1440"/>
        <w:tab w:val="left" w:pos="2160"/>
        <w:tab w:val="left" w:pos="2736"/>
        <w:tab w:val="left" w:pos="8100"/>
        <w:tab w:val="left" w:pos="8640"/>
      </w:tabs>
      <w:ind w:left="1440"/>
      <w:outlineLvl w:val="4"/>
    </w:pPr>
    <w:rPr>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outlineLvl w:val="5"/>
    </w:pPr>
    <w:rPr>
      <w:b/>
      <w:snapToGrid w:val="0"/>
      <w:color w:val="000000"/>
      <w:sz w:val="24"/>
      <w:u w:val="single"/>
    </w:rPr>
  </w:style>
  <w:style w:type="paragraph" w:styleId="Heading7">
    <w:name w:val="heading 7"/>
    <w:basedOn w:val="Normal"/>
    <w:next w:val="Normal"/>
    <w:qFormat/>
    <w:pPr>
      <w:keepNext/>
      <w:widowControl w:val="0"/>
      <w:tabs>
        <w:tab w:val="left" w:pos="864"/>
        <w:tab w:val="left" w:pos="1440"/>
        <w:tab w:val="left" w:pos="2016"/>
        <w:tab w:val="left" w:pos="2592"/>
        <w:tab w:val="left" w:pos="4608"/>
        <w:tab w:val="left" w:pos="5040"/>
        <w:tab w:val="left" w:pos="5760"/>
        <w:tab w:val="left" w:pos="6480"/>
        <w:tab w:val="left" w:pos="7200"/>
        <w:tab w:val="left" w:pos="7920"/>
        <w:tab w:val="left" w:pos="8640"/>
      </w:tabs>
      <w:spacing w:after="160"/>
      <w:jc w:val="center"/>
      <w:outlineLvl w:val="6"/>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styleId="BodyText2">
    <w:name w:val="Body Text 2"/>
    <w:basedOn w:val="Normal"/>
    <w:link w:val="BodyText2Char"/>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spacing w:line="480" w:lineRule="atLeast"/>
      <w:ind w:right="288"/>
    </w:pPr>
    <w:rPr>
      <w:color w:val="000000"/>
      <w:sz w:val="24"/>
    </w:rPr>
  </w:style>
  <w:style w:type="paragraph" w:styleId="BodyTextIndent2">
    <w:name w:val="Body Text Indent 2"/>
    <w:basedOn w:val="Normal"/>
    <w:pPr>
      <w:tabs>
        <w:tab w:val="left" w:pos="720"/>
      </w:tabs>
      <w:autoSpaceDE w:val="0"/>
      <w:autoSpaceDN w:val="0"/>
      <w:adjustRightInd w:val="0"/>
      <w:ind w:left="360"/>
      <w:jc w:val="both"/>
    </w:pPr>
    <w:rPr>
      <w:sz w:val="24"/>
    </w:rPr>
  </w:style>
  <w:style w:type="paragraph" w:styleId="BodyText">
    <w:name w:val="Body Text"/>
    <w:basedOn w:val="Normal"/>
    <w:link w:val="BodyTextChar"/>
    <w:pPr>
      <w:autoSpaceDE w:val="0"/>
      <w:autoSpaceDN w:val="0"/>
      <w:adjustRightInd w:val="0"/>
      <w:jc w:val="both"/>
    </w:pPr>
    <w:rPr>
      <w:sz w:val="24"/>
    </w:rPr>
  </w:style>
  <w:style w:type="paragraph" w:styleId="BlockText">
    <w:name w:val="Block Text"/>
    <w:basedOn w:val="Normal"/>
    <w:pPr>
      <w:widowControl w:val="0"/>
      <w:tabs>
        <w:tab w:val="left" w:pos="1440"/>
        <w:tab w:val="left" w:pos="2160"/>
        <w:tab w:val="left" w:pos="2880"/>
        <w:tab w:val="left" w:pos="4320"/>
        <w:tab w:val="left" w:pos="5040"/>
        <w:tab w:val="left" w:pos="5760"/>
        <w:tab w:val="left" w:pos="6480"/>
        <w:tab w:val="left" w:pos="7200"/>
        <w:tab w:val="left" w:pos="7920"/>
        <w:tab w:val="left" w:pos="8640"/>
      </w:tabs>
      <w:spacing w:line="480" w:lineRule="auto"/>
      <w:ind w:left="1440" w:right="288" w:hanging="720"/>
    </w:pPr>
    <w:rPr>
      <w:snapToGrid w:val="0"/>
      <w:color w:val="000000"/>
      <w:sz w:val="24"/>
    </w:rPr>
  </w:style>
  <w:style w:type="paragraph" w:styleId="BodyTextIndent">
    <w:name w:val="Body Text Indent"/>
    <w:basedOn w:val="Normal"/>
    <w:pPr>
      <w:widowControl w:val="0"/>
      <w:tabs>
        <w:tab w:val="left" w:pos="1440"/>
        <w:tab w:val="left" w:pos="2880"/>
        <w:tab w:val="left" w:pos="4320"/>
        <w:tab w:val="left" w:pos="5040"/>
        <w:tab w:val="left" w:pos="5760"/>
        <w:tab w:val="left" w:pos="6480"/>
        <w:tab w:val="left" w:pos="7200"/>
        <w:tab w:val="left" w:pos="7920"/>
        <w:tab w:val="left" w:pos="8640"/>
      </w:tabs>
      <w:spacing w:line="480" w:lineRule="auto"/>
      <w:ind w:right="288" w:firstLine="720"/>
    </w:pPr>
    <w:rPr>
      <w:snapToGrid w:val="0"/>
      <w:color w:val="000000"/>
      <w:sz w:val="24"/>
    </w:rPr>
  </w:style>
  <w:style w:type="paragraph" w:styleId="BodyText3">
    <w:name w:val="Body Text 3"/>
    <w:basedOn w:val="Normal"/>
    <w:pPr>
      <w:widowControl w:val="0"/>
      <w:tabs>
        <w:tab w:val="left" w:pos="720"/>
        <w:tab w:val="left" w:pos="1440"/>
        <w:tab w:val="left" w:pos="4320"/>
        <w:tab w:val="left" w:pos="5040"/>
        <w:tab w:val="left" w:pos="5760"/>
        <w:tab w:val="left" w:pos="6480"/>
        <w:tab w:val="left" w:pos="7200"/>
        <w:tab w:val="left" w:pos="7920"/>
        <w:tab w:val="left" w:pos="8640"/>
      </w:tabs>
      <w:spacing w:line="480" w:lineRule="auto"/>
    </w:pPr>
    <w:rPr>
      <w:snapToGrid w:val="0"/>
      <w:color w:val="000000"/>
      <w:sz w:val="24"/>
    </w:rPr>
  </w:style>
  <w:style w:type="paragraph" w:styleId="BodyTextIndent3">
    <w:name w:val="Body Text Indent 3"/>
    <w:basedOn w:val="Normal"/>
    <w:pPr>
      <w:spacing w:line="480" w:lineRule="auto"/>
      <w:ind w:firstLine="720"/>
    </w:pPr>
    <w:rPr>
      <w:sz w:val="24"/>
    </w:rPr>
  </w:style>
  <w:style w:type="paragraph" w:styleId="Title">
    <w:name w:val="Title"/>
    <w:basedOn w:val="Normal"/>
    <w:qFormat/>
    <w:pPr>
      <w:widowControl w:val="0"/>
      <w:tabs>
        <w:tab w:val="left" w:pos="720"/>
        <w:tab w:val="left" w:pos="1440"/>
        <w:tab w:val="left" w:pos="2340"/>
        <w:tab w:val="left" w:pos="3600"/>
        <w:tab w:val="left" w:pos="4320"/>
        <w:tab w:val="left" w:pos="5040"/>
        <w:tab w:val="left" w:pos="5760"/>
        <w:tab w:val="left" w:pos="6480"/>
        <w:tab w:val="left" w:pos="7200"/>
        <w:tab w:val="left" w:pos="7920"/>
        <w:tab w:val="left" w:pos="8640"/>
      </w:tabs>
      <w:spacing w:after="160"/>
      <w:jc w:val="center"/>
    </w:pPr>
    <w:rPr>
      <w:b/>
      <w:snapToGrid w:val="0"/>
      <w:color w:val="000000"/>
      <w:sz w:val="28"/>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link w:val="BodyTextFirstIndentChar"/>
    <w:pPr>
      <w:autoSpaceDE/>
      <w:autoSpaceDN/>
      <w:adjustRightInd/>
      <w:spacing w:after="120"/>
      <w:ind w:firstLine="210"/>
      <w:jc w:val="left"/>
    </w:pPr>
    <w:rPr>
      <w:sz w:val="20"/>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documentbody1">
    <w:name w:val="documentbody1"/>
    <w:rsid w:val="0037456C"/>
    <w:rPr>
      <w:rFonts w:ascii="Verdana" w:hAnsi="Verdana" w:hint="default"/>
      <w:sz w:val="19"/>
      <w:szCs w:val="19"/>
    </w:rPr>
  </w:style>
  <w:style w:type="paragraph" w:styleId="NormalWeb">
    <w:name w:val="Normal (Web)"/>
    <w:basedOn w:val="Normal"/>
    <w:rsid w:val="00046DC9"/>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067CE3"/>
    <w:rPr>
      <w:rFonts w:ascii="Courier New" w:hAnsi="Courier New"/>
    </w:rPr>
  </w:style>
  <w:style w:type="paragraph" w:customStyle="1" w:styleId="10sp05">
    <w:name w:val="_1.0sp 0.5&quot;"/>
    <w:basedOn w:val="Normal"/>
    <w:rsid w:val="00B01E56"/>
    <w:pPr>
      <w:suppressAutoHyphens/>
      <w:spacing w:after="240"/>
      <w:ind w:firstLine="720"/>
    </w:pPr>
    <w:rPr>
      <w:sz w:val="24"/>
    </w:rPr>
  </w:style>
  <w:style w:type="paragraph" w:customStyle="1" w:styleId="NotaryBlock">
    <w:name w:val="NotaryBlock"/>
    <w:basedOn w:val="Normal"/>
    <w:rsid w:val="00871EE8"/>
    <w:pPr>
      <w:keepLines/>
      <w:spacing w:after="240"/>
    </w:pPr>
    <w:rPr>
      <w:sz w:val="24"/>
      <w:szCs w:val="24"/>
    </w:rPr>
  </w:style>
  <w:style w:type="paragraph" w:styleId="Signature">
    <w:name w:val="Signature"/>
    <w:basedOn w:val="Normal"/>
    <w:rsid w:val="00871EE8"/>
    <w:rPr>
      <w:rFonts w:eastAsia="MS Mincho"/>
      <w:sz w:val="24"/>
    </w:rPr>
  </w:style>
  <w:style w:type="paragraph" w:customStyle="1" w:styleId="acknow">
    <w:name w:val="acknow"/>
    <w:basedOn w:val="Normal"/>
    <w:rsid w:val="00871EE8"/>
    <w:pPr>
      <w:spacing w:after="360" w:line="360" w:lineRule="atLeast"/>
      <w:jc w:val="center"/>
      <w:outlineLvl w:val="0"/>
    </w:pPr>
    <w:rPr>
      <w:sz w:val="24"/>
      <w:u w:val="single"/>
    </w:rPr>
  </w:style>
  <w:style w:type="paragraph" w:customStyle="1" w:styleId="NotarySeal">
    <w:name w:val="Notary Seal"/>
    <w:basedOn w:val="Signature"/>
    <w:rsid w:val="00871EE8"/>
    <w:pPr>
      <w:spacing w:before="720"/>
      <w:ind w:left="6667"/>
    </w:pPr>
    <w:rPr>
      <w:rFonts w:eastAsia="Times New Roman"/>
    </w:rPr>
  </w:style>
  <w:style w:type="paragraph" w:customStyle="1" w:styleId="10sp0">
    <w:name w:val="_1.0sp 0&quot;"/>
    <w:basedOn w:val="Normal"/>
    <w:rsid w:val="00577A75"/>
    <w:pPr>
      <w:suppressAutoHyphens/>
      <w:spacing w:after="240"/>
    </w:pPr>
    <w:rPr>
      <w:sz w:val="24"/>
    </w:rPr>
  </w:style>
  <w:style w:type="paragraph" w:customStyle="1" w:styleId="NotaryHeading">
    <w:name w:val="_Notary Heading"/>
    <w:basedOn w:val="Normal"/>
    <w:rsid w:val="00577A75"/>
    <w:pPr>
      <w:tabs>
        <w:tab w:val="left" w:pos="3420"/>
        <w:tab w:val="left" w:pos="3600"/>
      </w:tabs>
    </w:pPr>
    <w:rPr>
      <w:sz w:val="24"/>
      <w:szCs w:val="24"/>
    </w:rPr>
  </w:style>
  <w:style w:type="paragraph" w:customStyle="1" w:styleId="Nounderline">
    <w:name w:val="No underline"/>
    <w:basedOn w:val="Heading2"/>
    <w:link w:val="NounderlineChar"/>
    <w:rsid w:val="004C10C8"/>
    <w:pPr>
      <w:keepNext w:val="0"/>
      <w:numPr>
        <w:numId w:val="2"/>
      </w:numPr>
      <w:tabs>
        <w:tab w:val="clear" w:pos="720"/>
        <w:tab w:val="clear" w:pos="1440"/>
        <w:tab w:val="clear" w:pos="4320"/>
        <w:tab w:val="clear" w:pos="5040"/>
        <w:tab w:val="clear" w:pos="5760"/>
        <w:tab w:val="clear" w:pos="6480"/>
        <w:tab w:val="clear" w:pos="7200"/>
        <w:tab w:val="clear" w:pos="7920"/>
        <w:tab w:val="clear" w:pos="8640"/>
      </w:tabs>
      <w:jc w:val="both"/>
    </w:pPr>
    <w:rPr>
      <w:rFonts w:ascii="Cambria" w:hAnsi="Cambria"/>
      <w:b w:val="0"/>
      <w:color w:val="4F81BD"/>
      <w:szCs w:val="24"/>
    </w:rPr>
  </w:style>
  <w:style w:type="character" w:customStyle="1" w:styleId="NounderlineChar">
    <w:name w:val="No underline Char"/>
    <w:link w:val="Nounderline"/>
    <w:rsid w:val="004C10C8"/>
    <w:rPr>
      <w:rFonts w:ascii="Cambria" w:hAnsi="Cambria"/>
      <w:color w:val="4F81BD"/>
      <w:sz w:val="24"/>
      <w:szCs w:val="24"/>
    </w:rPr>
  </w:style>
  <w:style w:type="paragraph" w:styleId="ListParagraph">
    <w:name w:val="List Paragraph"/>
    <w:basedOn w:val="Normal"/>
    <w:uiPriority w:val="34"/>
    <w:qFormat/>
    <w:rsid w:val="004C10C8"/>
    <w:pPr>
      <w:ind w:left="720"/>
      <w:jc w:val="both"/>
    </w:pPr>
    <w:rPr>
      <w:sz w:val="24"/>
      <w:szCs w:val="24"/>
    </w:rPr>
  </w:style>
  <w:style w:type="character" w:customStyle="1" w:styleId="BodyTextChar">
    <w:name w:val="Body Text Char"/>
    <w:link w:val="BodyText"/>
    <w:rsid w:val="006E169A"/>
    <w:rPr>
      <w:sz w:val="24"/>
    </w:rPr>
  </w:style>
  <w:style w:type="paragraph" w:customStyle="1" w:styleId="Bullet">
    <w:name w:val="Bullet"/>
    <w:basedOn w:val="Normal"/>
    <w:rsid w:val="00500677"/>
    <w:pPr>
      <w:numPr>
        <w:numId w:val="3"/>
      </w:numPr>
      <w:spacing w:after="60"/>
      <w:jc w:val="both"/>
    </w:pPr>
    <w:rPr>
      <w:rFonts w:ascii="Times" w:hAnsi="Times"/>
      <w:sz w:val="22"/>
      <w:szCs w:val="22"/>
    </w:rPr>
  </w:style>
  <w:style w:type="character" w:customStyle="1" w:styleId="BodyText2Char">
    <w:name w:val="Body Text 2 Char"/>
    <w:link w:val="BodyText2"/>
    <w:rsid w:val="00805B8B"/>
    <w:rPr>
      <w:color w:val="000000"/>
      <w:sz w:val="24"/>
    </w:rPr>
  </w:style>
  <w:style w:type="character" w:customStyle="1" w:styleId="BodyTextFirstIndentChar">
    <w:name w:val="Body Text First Indent Char"/>
    <w:link w:val="BodyTextFirstIndent"/>
    <w:rsid w:val="00805B8B"/>
  </w:style>
  <w:style w:type="character" w:styleId="Hyperlink">
    <w:name w:val="Hyperlink"/>
    <w:basedOn w:val="DefaultParagraphFont"/>
    <w:rsid w:val="00CE5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864"/>
        <w:tab w:val="left" w:pos="1440"/>
        <w:tab w:val="left" w:pos="1584"/>
        <w:tab w:val="left" w:pos="2160"/>
        <w:tab w:val="left" w:pos="4320"/>
        <w:tab w:val="left" w:pos="4464"/>
        <w:tab w:val="left" w:pos="4680"/>
        <w:tab w:val="left" w:pos="5760"/>
        <w:tab w:val="left" w:pos="6480"/>
        <w:tab w:val="left" w:pos="7200"/>
        <w:tab w:val="left" w:pos="7920"/>
        <w:tab w:val="left" w:pos="8640"/>
      </w:tabs>
      <w:jc w:val="center"/>
      <w:outlineLvl w:val="0"/>
    </w:pPr>
    <w:rPr>
      <w:sz w:val="24"/>
    </w:rPr>
  </w:style>
  <w:style w:type="paragraph" w:styleId="Heading2">
    <w:name w:val="heading 2"/>
    <w:basedOn w:val="Normal"/>
    <w:next w:val="Normal"/>
    <w:qFormat/>
    <w:pPr>
      <w:keepNext/>
      <w:tabs>
        <w:tab w:val="left" w:pos="720"/>
        <w:tab w:val="left" w:pos="1440"/>
        <w:tab w:val="left" w:pos="2160"/>
        <w:tab w:val="left" w:pos="4320"/>
        <w:tab w:val="left" w:pos="5040"/>
        <w:tab w:val="left" w:pos="5760"/>
        <w:tab w:val="left" w:pos="6480"/>
        <w:tab w:val="left" w:pos="7200"/>
        <w:tab w:val="left" w:pos="7920"/>
        <w:tab w:val="left" w:pos="8640"/>
      </w:tabs>
      <w:jc w:val="center"/>
      <w:outlineLvl w:val="1"/>
    </w:pPr>
    <w:rPr>
      <w:b/>
      <w:color w:val="000000"/>
      <w:sz w:val="24"/>
    </w:rPr>
  </w:style>
  <w:style w:type="paragraph" w:styleId="Heading3">
    <w:name w:val="heading 3"/>
    <w:basedOn w:val="Normal"/>
    <w:next w:val="Normal"/>
    <w:qFormat/>
    <w:pPr>
      <w:keepNext/>
      <w:tabs>
        <w:tab w:val="left" w:pos="720"/>
        <w:tab w:val="left" w:pos="1440"/>
        <w:tab w:val="left" w:pos="2160"/>
        <w:tab w:val="left" w:pos="4320"/>
        <w:tab w:val="left" w:pos="5040"/>
        <w:tab w:val="left" w:pos="5760"/>
        <w:tab w:val="left" w:pos="6480"/>
        <w:tab w:val="left" w:pos="7200"/>
        <w:tab w:val="left" w:pos="7920"/>
        <w:tab w:val="left" w:pos="8640"/>
      </w:tabs>
      <w:outlineLvl w:val="2"/>
    </w:pPr>
    <w:rPr>
      <w:color w:val="000000"/>
      <w:sz w:val="24"/>
    </w:rPr>
  </w:style>
  <w:style w:type="paragraph" w:styleId="Heading4">
    <w:name w:val="heading 4"/>
    <w:basedOn w:val="Normal"/>
    <w:next w:val="Normal"/>
    <w:qFormat/>
    <w:pPr>
      <w:keepNext/>
      <w:tabs>
        <w:tab w:val="left" w:pos="720"/>
        <w:tab w:val="left" w:pos="1440"/>
        <w:tab w:val="left" w:pos="2160"/>
        <w:tab w:val="left" w:pos="4320"/>
        <w:tab w:val="left" w:pos="4464"/>
        <w:tab w:val="left" w:pos="5040"/>
        <w:tab w:val="left" w:pos="5760"/>
        <w:tab w:val="left" w:pos="6480"/>
        <w:tab w:val="left" w:pos="7200"/>
        <w:tab w:val="left" w:pos="7920"/>
        <w:tab w:val="left" w:pos="8640"/>
      </w:tabs>
      <w:ind w:left="4320"/>
      <w:outlineLvl w:val="3"/>
    </w:pPr>
    <w:rPr>
      <w:color w:val="000000"/>
      <w:sz w:val="24"/>
    </w:rPr>
  </w:style>
  <w:style w:type="paragraph" w:styleId="Heading5">
    <w:name w:val="heading 5"/>
    <w:basedOn w:val="Normal"/>
    <w:next w:val="Normal"/>
    <w:qFormat/>
    <w:pPr>
      <w:keepNext/>
      <w:widowControl w:val="0"/>
      <w:tabs>
        <w:tab w:val="left" w:pos="720"/>
        <w:tab w:val="left" w:pos="1440"/>
        <w:tab w:val="left" w:pos="2160"/>
        <w:tab w:val="left" w:pos="2736"/>
        <w:tab w:val="left" w:pos="8100"/>
        <w:tab w:val="left" w:pos="8640"/>
      </w:tabs>
      <w:ind w:left="1440"/>
      <w:outlineLvl w:val="4"/>
    </w:pPr>
    <w:rPr>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line="480" w:lineRule="auto"/>
      <w:ind w:right="288"/>
      <w:outlineLvl w:val="5"/>
    </w:pPr>
    <w:rPr>
      <w:b/>
      <w:snapToGrid w:val="0"/>
      <w:color w:val="000000"/>
      <w:sz w:val="24"/>
      <w:u w:val="single"/>
    </w:rPr>
  </w:style>
  <w:style w:type="paragraph" w:styleId="Heading7">
    <w:name w:val="heading 7"/>
    <w:basedOn w:val="Normal"/>
    <w:next w:val="Normal"/>
    <w:qFormat/>
    <w:pPr>
      <w:keepNext/>
      <w:widowControl w:val="0"/>
      <w:tabs>
        <w:tab w:val="left" w:pos="864"/>
        <w:tab w:val="left" w:pos="1440"/>
        <w:tab w:val="left" w:pos="2016"/>
        <w:tab w:val="left" w:pos="2592"/>
        <w:tab w:val="left" w:pos="4608"/>
        <w:tab w:val="left" w:pos="5040"/>
        <w:tab w:val="left" w:pos="5760"/>
        <w:tab w:val="left" w:pos="6480"/>
        <w:tab w:val="left" w:pos="7200"/>
        <w:tab w:val="left" w:pos="7920"/>
        <w:tab w:val="left" w:pos="8640"/>
      </w:tabs>
      <w:spacing w:after="160"/>
      <w:jc w:val="center"/>
      <w:outlineLvl w:val="6"/>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styleId="BodyText2">
    <w:name w:val="Body Text 2"/>
    <w:basedOn w:val="Normal"/>
    <w:link w:val="BodyText2Char"/>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spacing w:line="480" w:lineRule="atLeast"/>
      <w:ind w:right="288"/>
    </w:pPr>
    <w:rPr>
      <w:color w:val="000000"/>
      <w:sz w:val="24"/>
    </w:rPr>
  </w:style>
  <w:style w:type="paragraph" w:styleId="BodyTextIndent2">
    <w:name w:val="Body Text Indent 2"/>
    <w:basedOn w:val="Normal"/>
    <w:pPr>
      <w:tabs>
        <w:tab w:val="left" w:pos="720"/>
      </w:tabs>
      <w:autoSpaceDE w:val="0"/>
      <w:autoSpaceDN w:val="0"/>
      <w:adjustRightInd w:val="0"/>
      <w:ind w:left="360"/>
      <w:jc w:val="both"/>
    </w:pPr>
    <w:rPr>
      <w:sz w:val="24"/>
    </w:rPr>
  </w:style>
  <w:style w:type="paragraph" w:styleId="BodyText">
    <w:name w:val="Body Text"/>
    <w:basedOn w:val="Normal"/>
    <w:link w:val="BodyTextChar"/>
    <w:pPr>
      <w:autoSpaceDE w:val="0"/>
      <w:autoSpaceDN w:val="0"/>
      <w:adjustRightInd w:val="0"/>
      <w:jc w:val="both"/>
    </w:pPr>
    <w:rPr>
      <w:sz w:val="24"/>
    </w:rPr>
  </w:style>
  <w:style w:type="paragraph" w:styleId="BlockText">
    <w:name w:val="Block Text"/>
    <w:basedOn w:val="Normal"/>
    <w:pPr>
      <w:widowControl w:val="0"/>
      <w:tabs>
        <w:tab w:val="left" w:pos="1440"/>
        <w:tab w:val="left" w:pos="2160"/>
        <w:tab w:val="left" w:pos="2880"/>
        <w:tab w:val="left" w:pos="4320"/>
        <w:tab w:val="left" w:pos="5040"/>
        <w:tab w:val="left" w:pos="5760"/>
        <w:tab w:val="left" w:pos="6480"/>
        <w:tab w:val="left" w:pos="7200"/>
        <w:tab w:val="left" w:pos="7920"/>
        <w:tab w:val="left" w:pos="8640"/>
      </w:tabs>
      <w:spacing w:line="480" w:lineRule="auto"/>
      <w:ind w:left="1440" w:right="288" w:hanging="720"/>
    </w:pPr>
    <w:rPr>
      <w:snapToGrid w:val="0"/>
      <w:color w:val="000000"/>
      <w:sz w:val="24"/>
    </w:rPr>
  </w:style>
  <w:style w:type="paragraph" w:styleId="BodyTextIndent">
    <w:name w:val="Body Text Indent"/>
    <w:basedOn w:val="Normal"/>
    <w:pPr>
      <w:widowControl w:val="0"/>
      <w:tabs>
        <w:tab w:val="left" w:pos="1440"/>
        <w:tab w:val="left" w:pos="2880"/>
        <w:tab w:val="left" w:pos="4320"/>
        <w:tab w:val="left" w:pos="5040"/>
        <w:tab w:val="left" w:pos="5760"/>
        <w:tab w:val="left" w:pos="6480"/>
        <w:tab w:val="left" w:pos="7200"/>
        <w:tab w:val="left" w:pos="7920"/>
        <w:tab w:val="left" w:pos="8640"/>
      </w:tabs>
      <w:spacing w:line="480" w:lineRule="auto"/>
      <w:ind w:right="288" w:firstLine="720"/>
    </w:pPr>
    <w:rPr>
      <w:snapToGrid w:val="0"/>
      <w:color w:val="000000"/>
      <w:sz w:val="24"/>
    </w:rPr>
  </w:style>
  <w:style w:type="paragraph" w:styleId="BodyText3">
    <w:name w:val="Body Text 3"/>
    <w:basedOn w:val="Normal"/>
    <w:pPr>
      <w:widowControl w:val="0"/>
      <w:tabs>
        <w:tab w:val="left" w:pos="720"/>
        <w:tab w:val="left" w:pos="1440"/>
        <w:tab w:val="left" w:pos="4320"/>
        <w:tab w:val="left" w:pos="5040"/>
        <w:tab w:val="left" w:pos="5760"/>
        <w:tab w:val="left" w:pos="6480"/>
        <w:tab w:val="left" w:pos="7200"/>
        <w:tab w:val="left" w:pos="7920"/>
        <w:tab w:val="left" w:pos="8640"/>
      </w:tabs>
      <w:spacing w:line="480" w:lineRule="auto"/>
    </w:pPr>
    <w:rPr>
      <w:snapToGrid w:val="0"/>
      <w:color w:val="000000"/>
      <w:sz w:val="24"/>
    </w:rPr>
  </w:style>
  <w:style w:type="paragraph" w:styleId="BodyTextIndent3">
    <w:name w:val="Body Text Indent 3"/>
    <w:basedOn w:val="Normal"/>
    <w:pPr>
      <w:spacing w:line="480" w:lineRule="auto"/>
      <w:ind w:firstLine="720"/>
    </w:pPr>
    <w:rPr>
      <w:sz w:val="24"/>
    </w:rPr>
  </w:style>
  <w:style w:type="paragraph" w:styleId="Title">
    <w:name w:val="Title"/>
    <w:basedOn w:val="Normal"/>
    <w:qFormat/>
    <w:pPr>
      <w:widowControl w:val="0"/>
      <w:tabs>
        <w:tab w:val="left" w:pos="720"/>
        <w:tab w:val="left" w:pos="1440"/>
        <w:tab w:val="left" w:pos="2340"/>
        <w:tab w:val="left" w:pos="3600"/>
        <w:tab w:val="left" w:pos="4320"/>
        <w:tab w:val="left" w:pos="5040"/>
        <w:tab w:val="left" w:pos="5760"/>
        <w:tab w:val="left" w:pos="6480"/>
        <w:tab w:val="left" w:pos="7200"/>
        <w:tab w:val="left" w:pos="7920"/>
        <w:tab w:val="left" w:pos="8640"/>
      </w:tabs>
      <w:spacing w:after="160"/>
      <w:jc w:val="center"/>
    </w:pPr>
    <w:rPr>
      <w:b/>
      <w:snapToGrid w:val="0"/>
      <w:color w:val="000000"/>
      <w:sz w:val="28"/>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link w:val="BodyTextFirstIndentChar"/>
    <w:pPr>
      <w:autoSpaceDE/>
      <w:autoSpaceDN/>
      <w:adjustRightInd/>
      <w:spacing w:after="120"/>
      <w:ind w:firstLine="210"/>
      <w:jc w:val="left"/>
    </w:pPr>
    <w:rPr>
      <w:sz w:val="20"/>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documentbody1">
    <w:name w:val="documentbody1"/>
    <w:rsid w:val="0037456C"/>
    <w:rPr>
      <w:rFonts w:ascii="Verdana" w:hAnsi="Verdana" w:hint="default"/>
      <w:sz w:val="19"/>
      <w:szCs w:val="19"/>
    </w:rPr>
  </w:style>
  <w:style w:type="paragraph" w:styleId="NormalWeb">
    <w:name w:val="Normal (Web)"/>
    <w:basedOn w:val="Normal"/>
    <w:rsid w:val="00046DC9"/>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067CE3"/>
    <w:rPr>
      <w:rFonts w:ascii="Courier New" w:hAnsi="Courier New"/>
    </w:rPr>
  </w:style>
  <w:style w:type="paragraph" w:customStyle="1" w:styleId="10sp05">
    <w:name w:val="_1.0sp 0.5&quot;"/>
    <w:basedOn w:val="Normal"/>
    <w:rsid w:val="00B01E56"/>
    <w:pPr>
      <w:suppressAutoHyphens/>
      <w:spacing w:after="240"/>
      <w:ind w:firstLine="720"/>
    </w:pPr>
    <w:rPr>
      <w:sz w:val="24"/>
    </w:rPr>
  </w:style>
  <w:style w:type="paragraph" w:customStyle="1" w:styleId="NotaryBlock">
    <w:name w:val="NotaryBlock"/>
    <w:basedOn w:val="Normal"/>
    <w:rsid w:val="00871EE8"/>
    <w:pPr>
      <w:keepLines/>
      <w:spacing w:after="240"/>
    </w:pPr>
    <w:rPr>
      <w:sz w:val="24"/>
      <w:szCs w:val="24"/>
    </w:rPr>
  </w:style>
  <w:style w:type="paragraph" w:styleId="Signature">
    <w:name w:val="Signature"/>
    <w:basedOn w:val="Normal"/>
    <w:rsid w:val="00871EE8"/>
    <w:rPr>
      <w:rFonts w:eastAsia="MS Mincho"/>
      <w:sz w:val="24"/>
    </w:rPr>
  </w:style>
  <w:style w:type="paragraph" w:customStyle="1" w:styleId="acknow">
    <w:name w:val="acknow"/>
    <w:basedOn w:val="Normal"/>
    <w:rsid w:val="00871EE8"/>
    <w:pPr>
      <w:spacing w:after="360" w:line="360" w:lineRule="atLeast"/>
      <w:jc w:val="center"/>
      <w:outlineLvl w:val="0"/>
    </w:pPr>
    <w:rPr>
      <w:sz w:val="24"/>
      <w:u w:val="single"/>
    </w:rPr>
  </w:style>
  <w:style w:type="paragraph" w:customStyle="1" w:styleId="NotarySeal">
    <w:name w:val="Notary Seal"/>
    <w:basedOn w:val="Signature"/>
    <w:rsid w:val="00871EE8"/>
    <w:pPr>
      <w:spacing w:before="720"/>
      <w:ind w:left="6667"/>
    </w:pPr>
    <w:rPr>
      <w:rFonts w:eastAsia="Times New Roman"/>
    </w:rPr>
  </w:style>
  <w:style w:type="paragraph" w:customStyle="1" w:styleId="10sp0">
    <w:name w:val="_1.0sp 0&quot;"/>
    <w:basedOn w:val="Normal"/>
    <w:rsid w:val="00577A75"/>
    <w:pPr>
      <w:suppressAutoHyphens/>
      <w:spacing w:after="240"/>
    </w:pPr>
    <w:rPr>
      <w:sz w:val="24"/>
    </w:rPr>
  </w:style>
  <w:style w:type="paragraph" w:customStyle="1" w:styleId="NotaryHeading">
    <w:name w:val="_Notary Heading"/>
    <w:basedOn w:val="Normal"/>
    <w:rsid w:val="00577A75"/>
    <w:pPr>
      <w:tabs>
        <w:tab w:val="left" w:pos="3420"/>
        <w:tab w:val="left" w:pos="3600"/>
      </w:tabs>
    </w:pPr>
    <w:rPr>
      <w:sz w:val="24"/>
      <w:szCs w:val="24"/>
    </w:rPr>
  </w:style>
  <w:style w:type="paragraph" w:customStyle="1" w:styleId="Nounderline">
    <w:name w:val="No underline"/>
    <w:basedOn w:val="Heading2"/>
    <w:link w:val="NounderlineChar"/>
    <w:rsid w:val="004C10C8"/>
    <w:pPr>
      <w:keepNext w:val="0"/>
      <w:numPr>
        <w:numId w:val="2"/>
      </w:numPr>
      <w:tabs>
        <w:tab w:val="clear" w:pos="720"/>
        <w:tab w:val="clear" w:pos="1440"/>
        <w:tab w:val="clear" w:pos="4320"/>
        <w:tab w:val="clear" w:pos="5040"/>
        <w:tab w:val="clear" w:pos="5760"/>
        <w:tab w:val="clear" w:pos="6480"/>
        <w:tab w:val="clear" w:pos="7200"/>
        <w:tab w:val="clear" w:pos="7920"/>
        <w:tab w:val="clear" w:pos="8640"/>
      </w:tabs>
      <w:jc w:val="both"/>
    </w:pPr>
    <w:rPr>
      <w:rFonts w:ascii="Cambria" w:hAnsi="Cambria"/>
      <w:b w:val="0"/>
      <w:color w:val="4F81BD"/>
      <w:szCs w:val="24"/>
    </w:rPr>
  </w:style>
  <w:style w:type="character" w:customStyle="1" w:styleId="NounderlineChar">
    <w:name w:val="No underline Char"/>
    <w:link w:val="Nounderline"/>
    <w:rsid w:val="004C10C8"/>
    <w:rPr>
      <w:rFonts w:ascii="Cambria" w:hAnsi="Cambria"/>
      <w:color w:val="4F81BD"/>
      <w:sz w:val="24"/>
      <w:szCs w:val="24"/>
    </w:rPr>
  </w:style>
  <w:style w:type="paragraph" w:styleId="ListParagraph">
    <w:name w:val="List Paragraph"/>
    <w:basedOn w:val="Normal"/>
    <w:uiPriority w:val="34"/>
    <w:qFormat/>
    <w:rsid w:val="004C10C8"/>
    <w:pPr>
      <w:ind w:left="720"/>
      <w:jc w:val="both"/>
    </w:pPr>
    <w:rPr>
      <w:sz w:val="24"/>
      <w:szCs w:val="24"/>
    </w:rPr>
  </w:style>
  <w:style w:type="character" w:customStyle="1" w:styleId="BodyTextChar">
    <w:name w:val="Body Text Char"/>
    <w:link w:val="BodyText"/>
    <w:rsid w:val="006E169A"/>
    <w:rPr>
      <w:sz w:val="24"/>
    </w:rPr>
  </w:style>
  <w:style w:type="paragraph" w:customStyle="1" w:styleId="Bullet">
    <w:name w:val="Bullet"/>
    <w:basedOn w:val="Normal"/>
    <w:rsid w:val="00500677"/>
    <w:pPr>
      <w:numPr>
        <w:numId w:val="3"/>
      </w:numPr>
      <w:spacing w:after="60"/>
      <w:jc w:val="both"/>
    </w:pPr>
    <w:rPr>
      <w:rFonts w:ascii="Times" w:hAnsi="Times"/>
      <w:sz w:val="22"/>
      <w:szCs w:val="22"/>
    </w:rPr>
  </w:style>
  <w:style w:type="character" w:customStyle="1" w:styleId="BodyText2Char">
    <w:name w:val="Body Text 2 Char"/>
    <w:link w:val="BodyText2"/>
    <w:rsid w:val="00805B8B"/>
    <w:rPr>
      <w:color w:val="000000"/>
      <w:sz w:val="24"/>
    </w:rPr>
  </w:style>
  <w:style w:type="character" w:customStyle="1" w:styleId="BodyTextFirstIndentChar">
    <w:name w:val="Body Text First Indent Char"/>
    <w:link w:val="BodyTextFirstIndent"/>
    <w:rsid w:val="00805B8B"/>
  </w:style>
  <w:style w:type="character" w:styleId="Hyperlink">
    <w:name w:val="Hyperlink"/>
    <w:basedOn w:val="DefaultParagraphFont"/>
    <w:rsid w:val="00CE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9733">
      <w:bodyDiv w:val="1"/>
      <w:marLeft w:val="0"/>
      <w:marRight w:val="0"/>
      <w:marTop w:val="0"/>
      <w:marBottom w:val="0"/>
      <w:divBdr>
        <w:top w:val="none" w:sz="0" w:space="0" w:color="auto"/>
        <w:left w:val="none" w:sz="0" w:space="0" w:color="auto"/>
        <w:bottom w:val="none" w:sz="0" w:space="0" w:color="auto"/>
        <w:right w:val="none" w:sz="0" w:space="0" w:color="auto"/>
      </w:divBdr>
    </w:div>
    <w:div w:id="16348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tevesmall.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Small Draft GM &amp; WCI comments 10/01/08 (00236474).DOC</vt:lpstr>
    </vt:vector>
  </TitlesOfParts>
  <Company>Microsoft</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Draft GM &amp; WCI comments 10/01/08 (00236474).DOC</dc:title>
  <dc:subject>GMLE Clients\WILDLAND\RODALECONSER\00236474.DOC:1</dc:subject>
  <dc:creator>USER</dc:creator>
  <cp:lastModifiedBy>KatM</cp:lastModifiedBy>
  <cp:revision>2</cp:revision>
  <cp:lastPrinted>2017-07-30T18:23:00Z</cp:lastPrinted>
  <dcterms:created xsi:type="dcterms:W3CDTF">2018-03-19T17:19:00Z</dcterms:created>
  <dcterms:modified xsi:type="dcterms:W3CDTF">2018-03-19T17:19:00Z</dcterms:modified>
</cp:coreProperties>
</file>